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B4" w:rsidRPr="006E2229" w:rsidRDefault="008679B4" w:rsidP="008679B4">
      <w:pPr>
        <w:kinsoku w:val="0"/>
        <w:overflowPunct w:val="0"/>
        <w:autoSpaceDE w:val="0"/>
        <w:autoSpaceDN w:val="0"/>
        <w:adjustRightInd w:val="0"/>
        <w:snapToGrid w:val="0"/>
        <w:spacing w:line="540" w:lineRule="exact"/>
        <w:jc w:val="right"/>
        <w:rPr>
          <w:spacing w:val="-20"/>
          <w:sz w:val="32"/>
          <w:szCs w:val="32"/>
        </w:rPr>
      </w:pPr>
      <w:bookmarkStart w:id="0" w:name="title"/>
      <w:bookmarkEnd w:id="0"/>
    </w:p>
    <w:p w:rsidR="008679B4" w:rsidRPr="006E2229" w:rsidRDefault="008679B4" w:rsidP="008679B4">
      <w:pPr>
        <w:spacing w:line="560" w:lineRule="exact"/>
        <w:rPr>
          <w:rFonts w:eastAsia="仿宋_GB2312"/>
          <w:sz w:val="32"/>
        </w:rPr>
      </w:pPr>
    </w:p>
    <w:p w:rsidR="008679B4" w:rsidRPr="006E2229" w:rsidRDefault="008679B4" w:rsidP="008679B4">
      <w:pPr>
        <w:spacing w:line="560" w:lineRule="exact"/>
        <w:rPr>
          <w:rFonts w:eastAsia="仿宋_GB2312"/>
          <w:sz w:val="32"/>
        </w:rPr>
      </w:pPr>
    </w:p>
    <w:p w:rsidR="008679B4" w:rsidRPr="006E2229" w:rsidRDefault="008679B4" w:rsidP="008679B4">
      <w:pPr>
        <w:spacing w:line="520" w:lineRule="exact"/>
        <w:rPr>
          <w:rFonts w:eastAsia="仿宋_GB2312"/>
          <w:sz w:val="32"/>
        </w:rPr>
      </w:pPr>
    </w:p>
    <w:p w:rsidR="008679B4" w:rsidRPr="006E2229" w:rsidRDefault="008679B4" w:rsidP="008679B4">
      <w:pPr>
        <w:spacing w:line="520" w:lineRule="exact"/>
        <w:rPr>
          <w:rFonts w:eastAsia="仿宋_GB2312"/>
          <w:sz w:val="32"/>
        </w:rPr>
      </w:pPr>
    </w:p>
    <w:p w:rsidR="008679B4" w:rsidRPr="006E2229" w:rsidRDefault="008679B4" w:rsidP="008679B4">
      <w:pPr>
        <w:spacing w:line="560" w:lineRule="exact"/>
        <w:rPr>
          <w:rFonts w:eastAsia="仿宋_GB2312"/>
          <w:sz w:val="32"/>
        </w:rPr>
      </w:pPr>
    </w:p>
    <w:p w:rsidR="008679B4" w:rsidRPr="006E2229" w:rsidRDefault="008679B4" w:rsidP="008679B4">
      <w:pPr>
        <w:spacing w:line="560" w:lineRule="exact"/>
        <w:rPr>
          <w:rFonts w:eastAsia="仿宋_GB2312"/>
          <w:sz w:val="32"/>
        </w:rPr>
      </w:pPr>
    </w:p>
    <w:p w:rsidR="008679B4" w:rsidRPr="006E2229" w:rsidRDefault="008679B4" w:rsidP="008679B4"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方正仿宋简体" w:eastAsia="方正仿宋简体"/>
          <w:sz w:val="32"/>
        </w:rPr>
      </w:pPr>
      <w:proofErr w:type="gramStart"/>
      <w:r w:rsidRPr="006E2229">
        <w:rPr>
          <w:rFonts w:ascii="方正仿宋简体" w:eastAsia="方正仿宋简体" w:hint="eastAsia"/>
          <w:sz w:val="32"/>
        </w:rPr>
        <w:t>甬</w:t>
      </w:r>
      <w:proofErr w:type="gramEnd"/>
      <w:r w:rsidRPr="006E2229">
        <w:rPr>
          <w:rFonts w:ascii="方正仿宋简体" w:eastAsia="方正仿宋简体" w:hint="eastAsia"/>
          <w:sz w:val="32"/>
        </w:rPr>
        <w:t>农发〔2020〕</w:t>
      </w:r>
      <w:r>
        <w:rPr>
          <w:rFonts w:ascii="方正仿宋简体" w:eastAsia="方正仿宋简体" w:hint="eastAsia"/>
          <w:sz w:val="32"/>
        </w:rPr>
        <w:t>100</w:t>
      </w:r>
      <w:r w:rsidRPr="006E2229">
        <w:rPr>
          <w:rFonts w:ascii="方正仿宋简体" w:eastAsia="方正仿宋简体" w:hint="eastAsia"/>
          <w:sz w:val="32"/>
        </w:rPr>
        <w:t>号</w:t>
      </w:r>
    </w:p>
    <w:p w:rsidR="008679B4" w:rsidRPr="006E2229" w:rsidRDefault="008679B4" w:rsidP="008679B4">
      <w:pPr>
        <w:spacing w:line="560" w:lineRule="exact"/>
        <w:rPr>
          <w:rFonts w:ascii="仿宋_GB2312" w:eastAsia="仿宋_GB2312"/>
          <w:sz w:val="28"/>
          <w:szCs w:val="32"/>
        </w:rPr>
      </w:pPr>
    </w:p>
    <w:p w:rsidR="008679B4" w:rsidRPr="006E2229" w:rsidRDefault="008679B4" w:rsidP="008679B4">
      <w:pPr>
        <w:autoSpaceDN w:val="0"/>
        <w:spacing w:line="560" w:lineRule="exact"/>
        <w:textAlignment w:val="center"/>
        <w:rPr>
          <w:rFonts w:ascii="仿宋_GB2312" w:eastAsia="仿宋_GB2312" w:hAnsi="仿宋_GB2312"/>
          <w:sz w:val="32"/>
        </w:rPr>
      </w:pPr>
    </w:p>
    <w:p w:rsidR="00DF4905" w:rsidRPr="008679B4" w:rsidRDefault="009C7971" w:rsidP="00192932">
      <w:pPr>
        <w:overflowPunct w:val="0"/>
        <w:spacing w:line="56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8679B4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宁波市农业农村局关于做好2020年地理</w:t>
      </w:r>
      <w:bookmarkStart w:id="1" w:name="_GoBack"/>
      <w:bookmarkEnd w:id="1"/>
    </w:p>
    <w:p w:rsidR="00DF4905" w:rsidRPr="008679B4" w:rsidRDefault="009C7971" w:rsidP="00192932">
      <w:pPr>
        <w:overflowPunct w:val="0"/>
        <w:spacing w:line="560" w:lineRule="exact"/>
        <w:jc w:val="center"/>
        <w:rPr>
          <w:rFonts w:ascii="方正小标宋简体" w:eastAsia="方正小标宋简体" w:hAnsi="微软雅黑" w:cs="宋体"/>
          <w:bCs/>
          <w:kern w:val="0"/>
          <w:sz w:val="44"/>
          <w:szCs w:val="44"/>
        </w:rPr>
      </w:pPr>
      <w:r w:rsidRPr="008679B4">
        <w:rPr>
          <w:rFonts w:ascii="方正小标宋简体" w:eastAsia="方正小标宋简体" w:hAnsi="微软雅黑" w:cs="宋体" w:hint="eastAsia"/>
          <w:bCs/>
          <w:kern w:val="0"/>
          <w:sz w:val="44"/>
          <w:szCs w:val="44"/>
        </w:rPr>
        <w:t>标志农产品保护工程实施工作的通知</w:t>
      </w:r>
    </w:p>
    <w:p w:rsidR="00DF4905" w:rsidRPr="008679B4" w:rsidRDefault="00DF4905" w:rsidP="00192932">
      <w:pPr>
        <w:overflowPunct w:val="0"/>
        <w:spacing w:line="560" w:lineRule="exact"/>
        <w:jc w:val="center"/>
        <w:rPr>
          <w:b/>
          <w:bCs/>
          <w:sz w:val="44"/>
          <w:szCs w:val="44"/>
        </w:rPr>
      </w:pP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各区县（市）农业农村局、象山县水利与渔业局，杭州湾新区农业农村办公室，国家高新区、东钱湖旅游度假区经发局：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为贯彻落实中央农村工作会议、中央一号文件精神，深入推进地理标志农产品保护和发展，根据《农业农村部</w:t>
      </w:r>
      <w:r w:rsidR="00E36929">
        <w:rPr>
          <w:rFonts w:ascii="方正仿宋简体" w:eastAsia="方正仿宋简体" w:hAnsi="&amp;quot" w:hint="eastAsia"/>
          <w:sz w:val="32"/>
          <w:szCs w:val="32"/>
        </w:rPr>
        <w:t xml:space="preserve"> </w:t>
      </w:r>
      <w:r w:rsidRPr="008679B4">
        <w:rPr>
          <w:rFonts w:ascii="方正仿宋简体" w:eastAsia="方正仿宋简体" w:hAnsi="&amp;quot" w:hint="eastAsia"/>
          <w:sz w:val="32"/>
          <w:szCs w:val="32"/>
        </w:rPr>
        <w:t>财政部关于做好2020年农业生产发展等项目实施工作的通知》（农计财发</w:t>
      </w:r>
      <w:r w:rsidRPr="008679B4">
        <w:rPr>
          <w:rFonts w:ascii="方正仿宋简体" w:eastAsia="方正仿宋简体" w:hAnsi="Times New Roman" w:hint="eastAsia"/>
          <w:sz w:val="32"/>
          <w:szCs w:val="32"/>
        </w:rPr>
        <w:t>〔2020〕</w:t>
      </w:r>
      <w:r w:rsidRPr="008679B4">
        <w:rPr>
          <w:rFonts w:ascii="方正仿宋简体" w:eastAsia="方正仿宋简体" w:hAnsi="&amp;quot" w:hint="eastAsia"/>
          <w:sz w:val="32"/>
          <w:szCs w:val="32"/>
        </w:rPr>
        <w:t>3号）、《农业农村部办公厅关于做好2020年地理标志农产品保护工程实施工作的通知》（农办质</w:t>
      </w:r>
      <w:r w:rsidRPr="008679B4">
        <w:rPr>
          <w:rFonts w:ascii="方正仿宋简体" w:eastAsia="方正仿宋简体" w:hAnsi="Times New Roman" w:hint="eastAsia"/>
          <w:sz w:val="32"/>
          <w:szCs w:val="32"/>
        </w:rPr>
        <w:t>〔2020〕</w:t>
      </w:r>
      <w:r w:rsidRPr="008679B4">
        <w:rPr>
          <w:rFonts w:ascii="方正仿宋简体" w:eastAsia="方正仿宋简体" w:hAnsi="&amp;quot" w:hint="eastAsia"/>
          <w:sz w:val="32"/>
          <w:szCs w:val="32"/>
        </w:rPr>
        <w:t>9号）和《宁波市农业农村局 宁波市财政局关于印发&lt;宁波市地理标志农产品保护工程建设实施方案&gt;的通知》（甬农发</w:t>
      </w:r>
      <w:r w:rsidRPr="008679B4">
        <w:rPr>
          <w:rFonts w:ascii="方正仿宋简体" w:eastAsia="方正仿宋简体" w:hAnsi="Times New Roman" w:hint="eastAsia"/>
          <w:sz w:val="32"/>
          <w:szCs w:val="32"/>
        </w:rPr>
        <w:t>〔2019〕</w:t>
      </w:r>
      <w:r w:rsidRPr="008679B4">
        <w:rPr>
          <w:rFonts w:ascii="方正仿宋简体" w:eastAsia="方正仿宋简体" w:hAnsi="&amp;quot" w:hint="eastAsia"/>
          <w:sz w:val="32"/>
          <w:szCs w:val="32"/>
        </w:rPr>
        <w:t>169号）文件要求，经研究，决定开展我市2020年地理标志农产品</w:t>
      </w:r>
      <w:r w:rsidRPr="008679B4">
        <w:rPr>
          <w:rFonts w:ascii="方正仿宋简体" w:eastAsia="方正仿宋简体" w:hAnsi="&amp;quot" w:hint="eastAsia"/>
          <w:sz w:val="32"/>
          <w:szCs w:val="32"/>
        </w:rPr>
        <w:lastRenderedPageBreak/>
        <w:t>保护工程实施工作，现将有关事项通知如下：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黑体简体" w:eastAsia="方正黑体简体" w:hAnsi="黑体" w:cs="黑体"/>
          <w:sz w:val="32"/>
          <w:szCs w:val="32"/>
        </w:rPr>
      </w:pPr>
      <w:r w:rsidRPr="008679B4">
        <w:rPr>
          <w:rFonts w:ascii="方正黑体简体" w:eastAsia="方正黑体简体" w:hAnsi="黑体" w:cs="黑体" w:hint="eastAsia"/>
          <w:sz w:val="32"/>
          <w:szCs w:val="32"/>
        </w:rPr>
        <w:t>一、工作目标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2020年启动3个地理标志农产品保护工程项目，计划共投入中央财政资金1500万元，建设周期2年。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黑体简体" w:eastAsia="方正黑体简体" w:hAnsi="黑体" w:cs="黑体"/>
          <w:sz w:val="32"/>
          <w:szCs w:val="32"/>
        </w:rPr>
      </w:pPr>
      <w:r w:rsidRPr="008679B4">
        <w:rPr>
          <w:rFonts w:ascii="方正黑体简体" w:eastAsia="方正黑体简体" w:hAnsi="黑体" w:cs="黑体" w:hint="eastAsia"/>
          <w:sz w:val="32"/>
          <w:szCs w:val="32"/>
        </w:rPr>
        <w:t>二、申报单位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申报单位为农产品地理标志登记主体，或由所在县级农业农村行政主管部门指定的一个部门。县级农业农村行政主管部门负责指导项目的实施和资金使用。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黑体简体" w:eastAsia="方正黑体简体" w:hAnsi="黑体" w:cs="黑体"/>
          <w:sz w:val="32"/>
          <w:szCs w:val="32"/>
        </w:rPr>
      </w:pPr>
      <w:r w:rsidRPr="008679B4">
        <w:rPr>
          <w:rFonts w:ascii="方正黑体简体" w:eastAsia="方正黑体简体" w:hAnsi="黑体" w:cs="黑体" w:hint="eastAsia"/>
          <w:sz w:val="32"/>
          <w:szCs w:val="32"/>
        </w:rPr>
        <w:t>三、建设内容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具体建设内容执行《宁波市农业农村局 宁波市财政局关于印发&lt;宁波市地理标志农产品保护工程建设实施方案&gt;的通知》（甬农发</w:t>
      </w:r>
      <w:r w:rsidR="008679B4" w:rsidRPr="008679B4">
        <w:rPr>
          <w:rFonts w:ascii="方正仿宋简体" w:eastAsia="方正仿宋简体" w:hAnsi="Times New Roman" w:hint="eastAsia"/>
          <w:sz w:val="32"/>
          <w:szCs w:val="32"/>
        </w:rPr>
        <w:t>〔2019〕</w:t>
      </w:r>
      <w:r w:rsidRPr="008679B4">
        <w:rPr>
          <w:rFonts w:ascii="方正仿宋简体" w:eastAsia="方正仿宋简体" w:hAnsi="&amp;quot" w:hint="eastAsia"/>
          <w:sz w:val="32"/>
          <w:szCs w:val="32"/>
        </w:rPr>
        <w:t>169号）文件规定。对非食用的地理标志农产品，在绿色生产技术标准制订和应用上，应按照环保、生态的要求制定并严格落实生产技术规程，加强标准实施应用和示范推广，推动全产业链标准化生产。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黑体简体" w:eastAsia="方正黑体简体" w:hAnsi="黑体" w:cs="黑体"/>
          <w:sz w:val="32"/>
          <w:szCs w:val="32"/>
        </w:rPr>
      </w:pPr>
      <w:r w:rsidRPr="008679B4">
        <w:rPr>
          <w:rFonts w:ascii="方正黑体简体" w:eastAsia="方正黑体简体" w:hAnsi="黑体" w:cs="黑体" w:hint="eastAsia"/>
          <w:sz w:val="32"/>
          <w:szCs w:val="32"/>
        </w:rPr>
        <w:t>四、材料上报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需要提交的材料：《地理标志农产品保护工程申报书》（附件）；所申报地理标志农产品的产业发展规划、措施和经费保障等相关证明材料；申报的地理标志农产品基地最新地图及授权使用主体分布图（应清晰反映县域行政区划范围</w:t>
      </w:r>
      <w:proofErr w:type="gramStart"/>
      <w:r w:rsidRPr="008679B4">
        <w:rPr>
          <w:rFonts w:ascii="方正仿宋简体" w:eastAsia="方正仿宋简体" w:hAnsi="&amp;quot" w:hint="eastAsia"/>
          <w:sz w:val="32"/>
          <w:szCs w:val="32"/>
        </w:rPr>
        <w:t>内基地</w:t>
      </w:r>
      <w:proofErr w:type="gramEnd"/>
      <w:r w:rsidRPr="008679B4">
        <w:rPr>
          <w:rFonts w:ascii="方正仿宋简体" w:eastAsia="方正仿宋简体" w:hAnsi="&amp;quot" w:hint="eastAsia"/>
          <w:sz w:val="32"/>
          <w:szCs w:val="32"/>
        </w:rPr>
        <w:t>的具体位置及基地生产单元分布情况，图中必须标明现有公路、铁路及工矿业区情况）。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lastRenderedPageBreak/>
        <w:t>请各区县（市）择优推荐符合条件的地理标志农产品开展申报，材料上报截止时间为2020年7月31日。</w:t>
      </w: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联系人：吴愉萍；联系电话：89385603、13616882319。</w:t>
      </w:r>
    </w:p>
    <w:p w:rsidR="00DF4905" w:rsidRPr="008679B4" w:rsidRDefault="00DF4905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</w:p>
    <w:p w:rsidR="00DF4905" w:rsidRPr="008679B4" w:rsidRDefault="009C7971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  <w:r w:rsidRPr="008679B4">
        <w:rPr>
          <w:rFonts w:ascii="方正仿宋简体" w:eastAsia="方正仿宋简体" w:hAnsi="&amp;quot" w:hint="eastAsia"/>
          <w:sz w:val="32"/>
          <w:szCs w:val="32"/>
        </w:rPr>
        <w:t>附件：地理标志农产品保护工程申报书</w:t>
      </w:r>
    </w:p>
    <w:p w:rsidR="00DF4905" w:rsidRPr="008679B4" w:rsidRDefault="00DF4905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</w:p>
    <w:p w:rsidR="00DF4905" w:rsidRPr="008679B4" w:rsidRDefault="00DF4905" w:rsidP="00192932">
      <w:pPr>
        <w:pStyle w:val="a5"/>
        <w:widowControl w:val="0"/>
        <w:overflowPunct w:val="0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&amp;quot" w:hint="eastAsia"/>
          <w:sz w:val="32"/>
          <w:szCs w:val="32"/>
        </w:rPr>
      </w:pPr>
    </w:p>
    <w:p w:rsidR="00DF4905" w:rsidRPr="008679B4" w:rsidRDefault="00DF4905" w:rsidP="00192932">
      <w:pPr>
        <w:overflowPunct w:val="0"/>
        <w:spacing w:line="560" w:lineRule="exact"/>
        <w:rPr>
          <w:rFonts w:ascii="方正仿宋简体" w:eastAsia="方正仿宋简体" w:hAnsi="仿宋" w:cs="仿宋"/>
          <w:sz w:val="32"/>
          <w:szCs w:val="32"/>
        </w:rPr>
      </w:pPr>
    </w:p>
    <w:p w:rsidR="00DF4905" w:rsidRPr="008679B4" w:rsidRDefault="008679B4" w:rsidP="00192932">
      <w:pPr>
        <w:overflowPunct w:val="0"/>
        <w:spacing w:line="560" w:lineRule="exact"/>
        <w:ind w:right="1280"/>
        <w:jc w:val="center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                             </w:t>
      </w:r>
      <w:r w:rsidR="009C7971" w:rsidRPr="008679B4">
        <w:rPr>
          <w:rFonts w:ascii="方正仿宋简体" w:eastAsia="方正仿宋简体" w:hAnsi="仿宋" w:cs="仿宋" w:hint="eastAsia"/>
          <w:sz w:val="32"/>
          <w:szCs w:val="32"/>
        </w:rPr>
        <w:t>宁波市农业农村局</w:t>
      </w:r>
    </w:p>
    <w:p w:rsidR="00DF4905" w:rsidRPr="008679B4" w:rsidRDefault="008679B4" w:rsidP="00192932">
      <w:pPr>
        <w:overflowPunct w:val="0"/>
        <w:spacing w:line="560" w:lineRule="exact"/>
        <w:ind w:right="1280"/>
        <w:jc w:val="center"/>
        <w:rPr>
          <w:rFonts w:ascii="方正仿宋简体" w:eastAsia="方正仿宋简体" w:hAnsi="仿宋" w:cs="仿宋"/>
          <w:sz w:val="32"/>
          <w:szCs w:val="32"/>
        </w:rPr>
      </w:pPr>
      <w:r>
        <w:rPr>
          <w:rFonts w:ascii="方正仿宋简体" w:eastAsia="方正仿宋简体" w:hAnsi="仿宋" w:cs="仿宋" w:hint="eastAsia"/>
          <w:sz w:val="32"/>
          <w:szCs w:val="32"/>
        </w:rPr>
        <w:t xml:space="preserve">                             </w:t>
      </w:r>
      <w:r w:rsidR="009C7971" w:rsidRPr="008679B4">
        <w:rPr>
          <w:rFonts w:ascii="方正仿宋简体" w:eastAsia="方正仿宋简体" w:hAnsi="仿宋" w:cs="仿宋" w:hint="eastAsia"/>
          <w:sz w:val="32"/>
          <w:szCs w:val="32"/>
        </w:rPr>
        <w:t>2020年7月6日</w:t>
      </w: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DF4905" w:rsidRDefault="00DF4905">
      <w:pPr>
        <w:rPr>
          <w:rFonts w:ascii="黑体" w:eastAsia="黑体" w:hAnsi="黑体" w:cs="黑体"/>
          <w:sz w:val="32"/>
          <w:szCs w:val="32"/>
        </w:rPr>
      </w:pPr>
    </w:p>
    <w:p w:rsidR="00192932" w:rsidRDefault="00192932">
      <w:pPr>
        <w:rPr>
          <w:rFonts w:ascii="黑体" w:eastAsia="黑体" w:hAnsi="黑体" w:cs="黑体"/>
          <w:sz w:val="32"/>
          <w:szCs w:val="32"/>
        </w:rPr>
      </w:pPr>
    </w:p>
    <w:p w:rsidR="00192932" w:rsidRDefault="00192932">
      <w:pPr>
        <w:rPr>
          <w:rFonts w:ascii="黑体" w:eastAsia="黑体" w:hAnsi="黑体" w:cs="黑体"/>
          <w:sz w:val="32"/>
          <w:szCs w:val="32"/>
        </w:rPr>
      </w:pPr>
    </w:p>
    <w:p w:rsidR="00192932" w:rsidRDefault="00192932">
      <w:pPr>
        <w:rPr>
          <w:rFonts w:ascii="黑体" w:eastAsia="黑体" w:hAnsi="黑体" w:cs="黑体"/>
          <w:sz w:val="32"/>
          <w:szCs w:val="32"/>
        </w:rPr>
      </w:pPr>
    </w:p>
    <w:p w:rsidR="00192932" w:rsidRDefault="00192932">
      <w:pPr>
        <w:rPr>
          <w:rFonts w:ascii="黑体" w:eastAsia="黑体" w:hAnsi="黑体" w:cs="黑体"/>
          <w:sz w:val="32"/>
          <w:szCs w:val="32"/>
        </w:rPr>
      </w:pPr>
    </w:p>
    <w:p w:rsidR="00192932" w:rsidRDefault="00192932">
      <w:pPr>
        <w:rPr>
          <w:rFonts w:ascii="黑体" w:eastAsia="黑体" w:hAnsi="黑体" w:cs="黑体"/>
          <w:sz w:val="32"/>
          <w:szCs w:val="32"/>
        </w:rPr>
      </w:pPr>
    </w:p>
    <w:p w:rsidR="00DF4905" w:rsidRPr="008679B4" w:rsidRDefault="009C7971">
      <w:pPr>
        <w:rPr>
          <w:rFonts w:ascii="方正黑体简体" w:eastAsia="方正黑体简体" w:hAnsi="黑体" w:cs="黑体"/>
          <w:sz w:val="32"/>
          <w:szCs w:val="32"/>
        </w:rPr>
      </w:pPr>
      <w:r w:rsidRPr="008679B4">
        <w:rPr>
          <w:rFonts w:ascii="方正黑体简体" w:eastAsia="方正黑体简体" w:hAnsi="黑体" w:cs="黑体" w:hint="eastAsia"/>
          <w:sz w:val="32"/>
          <w:szCs w:val="32"/>
        </w:rPr>
        <w:lastRenderedPageBreak/>
        <w:t>附件</w:t>
      </w:r>
    </w:p>
    <w:p w:rsidR="00DF4905" w:rsidRPr="008679B4" w:rsidRDefault="009C7971">
      <w:pPr>
        <w:spacing w:line="64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 w:rsidRPr="008679B4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地理标志农产品保护工程申报书</w:t>
      </w:r>
    </w:p>
    <w:p w:rsidR="00DF4905" w:rsidRDefault="00DF4905">
      <w:pPr>
        <w:spacing w:line="64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</w:p>
    <w:p w:rsidR="00DF4905" w:rsidRDefault="00DF4905">
      <w:pPr>
        <w:jc w:val="center"/>
        <w:rPr>
          <w:rFonts w:ascii="黑体" w:eastAsia="黑体" w:hAnsi="黑体" w:cstheme="majorEastAsia"/>
          <w:b/>
          <w:bCs/>
          <w:sz w:val="48"/>
          <w:szCs w:val="48"/>
        </w:rPr>
      </w:pP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产品名称：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申报单位（盖章）：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DF4905" w:rsidRDefault="00DF4905">
      <w:pPr>
        <w:rPr>
          <w:rFonts w:ascii="仿宋" w:eastAsia="仿宋" w:hAnsi="仿宋" w:cs="仿宋"/>
          <w:sz w:val="32"/>
          <w:szCs w:val="32"/>
        </w:rPr>
      </w:pP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登记证书编号：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证书持有人：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通讯地址：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邮政编码：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填制日期：</w:t>
      </w:r>
    </w:p>
    <w:p w:rsidR="00DF4905" w:rsidRDefault="009C797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实施期限：2020年  月</w:t>
      </w:r>
      <w:r>
        <w:rPr>
          <w:rFonts w:ascii="宋体" w:eastAsia="宋体" w:hAnsi="宋体" w:cs="宋体" w:hint="eastAsia"/>
          <w:sz w:val="32"/>
          <w:szCs w:val="32"/>
        </w:rPr>
        <w:t>－</w:t>
      </w:r>
      <w:r>
        <w:rPr>
          <w:rFonts w:ascii="仿宋" w:eastAsia="仿宋" w:hAnsi="仿宋" w:cs="仿宋" w:hint="eastAsia"/>
          <w:sz w:val="32"/>
          <w:szCs w:val="32"/>
        </w:rPr>
        <w:t>20  年   月</w:t>
      </w:r>
    </w:p>
    <w:p w:rsidR="00DF4905" w:rsidRDefault="00DF4905">
      <w:pPr>
        <w:jc w:val="center"/>
        <w:rPr>
          <w:rFonts w:ascii="黑体" w:eastAsia="黑体" w:hAnsi="黑体" w:cstheme="majorEastAsia"/>
          <w:b/>
          <w:bCs/>
          <w:sz w:val="48"/>
          <w:szCs w:val="48"/>
        </w:rPr>
      </w:pPr>
    </w:p>
    <w:p w:rsidR="00DF4905" w:rsidRDefault="00DF4905">
      <w:pPr>
        <w:ind w:firstLineChars="200" w:firstLine="643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DF4905" w:rsidRDefault="009C7971">
      <w:pPr>
        <w:spacing w:line="480" w:lineRule="auto"/>
        <w:ind w:firstLineChars="295" w:firstLine="944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 xml:space="preserve">                  </w:t>
      </w:r>
      <w:r>
        <w:rPr>
          <w:rFonts w:eastAsia="黑体" w:hint="eastAsia"/>
          <w:bCs/>
          <w:sz w:val="32"/>
          <w:szCs w:val="28"/>
        </w:rPr>
        <w:t xml:space="preserve"> </w:t>
      </w:r>
    </w:p>
    <w:p w:rsidR="00DF4905" w:rsidRDefault="00DF4905">
      <w:pPr>
        <w:tabs>
          <w:tab w:val="left" w:pos="4620"/>
        </w:tabs>
        <w:jc w:val="left"/>
        <w:rPr>
          <w:rFonts w:eastAsia="黑体"/>
          <w:b/>
          <w:sz w:val="32"/>
        </w:rPr>
      </w:pPr>
    </w:p>
    <w:p w:rsidR="00DF4905" w:rsidRDefault="00DF4905">
      <w:pPr>
        <w:tabs>
          <w:tab w:val="left" w:pos="4620"/>
        </w:tabs>
        <w:jc w:val="left"/>
        <w:rPr>
          <w:rFonts w:eastAsia="黑体"/>
          <w:b/>
          <w:sz w:val="32"/>
        </w:rPr>
      </w:pPr>
    </w:p>
    <w:p w:rsidR="00DF4905" w:rsidRDefault="00DF4905">
      <w:pPr>
        <w:tabs>
          <w:tab w:val="left" w:pos="4620"/>
        </w:tabs>
        <w:jc w:val="left"/>
        <w:rPr>
          <w:rFonts w:eastAsia="黑体"/>
          <w:b/>
          <w:sz w:val="32"/>
        </w:rPr>
      </w:pPr>
    </w:p>
    <w:p w:rsidR="00DF4905" w:rsidRDefault="00DF4905">
      <w:pPr>
        <w:tabs>
          <w:tab w:val="left" w:pos="4620"/>
        </w:tabs>
        <w:jc w:val="left"/>
        <w:rPr>
          <w:rFonts w:eastAsia="黑体"/>
          <w:b/>
          <w:sz w:val="32"/>
        </w:rPr>
      </w:pPr>
    </w:p>
    <w:p w:rsidR="00622603" w:rsidRDefault="009C7971" w:rsidP="00622603">
      <w:pPr>
        <w:tabs>
          <w:tab w:val="left" w:pos="4620"/>
        </w:tabs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宁波市农业农村局制</w:t>
      </w:r>
    </w:p>
    <w:p w:rsidR="00DF4905" w:rsidRPr="00622603" w:rsidRDefault="00622603" w:rsidP="00622603">
      <w:pPr>
        <w:tabs>
          <w:tab w:val="left" w:pos="4620"/>
        </w:tabs>
        <w:spacing w:line="500" w:lineRule="exac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lastRenderedPageBreak/>
        <w:t xml:space="preserve">    </w:t>
      </w:r>
      <w:r w:rsidR="009C7971" w:rsidRPr="00622603">
        <w:rPr>
          <w:rFonts w:ascii="方正黑体简体" w:eastAsia="方正黑体简体" w:hint="eastAsia"/>
          <w:color w:val="000000"/>
          <w:sz w:val="32"/>
          <w:szCs w:val="32"/>
        </w:rPr>
        <w:t>一、任务计划</w:t>
      </w:r>
    </w:p>
    <w:p w:rsidR="00CB11E1" w:rsidRDefault="009C7971" w:rsidP="00622603">
      <w:pPr>
        <w:numPr>
          <w:ilvl w:val="0"/>
          <w:numId w:val="1"/>
        </w:numPr>
        <w:spacing w:line="500" w:lineRule="exact"/>
        <w:ind w:firstLineChars="200" w:firstLine="640"/>
        <w:rPr>
          <w:rFonts w:ascii="方正仿宋简体" w:eastAsia="方正仿宋简体" w:hint="eastAsia"/>
          <w:color w:val="000000"/>
          <w:sz w:val="32"/>
          <w:szCs w:val="32"/>
        </w:rPr>
      </w:pPr>
      <w:r w:rsidRPr="00CB11E1">
        <w:rPr>
          <w:rFonts w:ascii="方正仿宋简体" w:eastAsia="方正仿宋简体" w:hint="eastAsia"/>
          <w:color w:val="000000"/>
          <w:sz w:val="32"/>
          <w:szCs w:val="32"/>
        </w:rPr>
        <w:t>实施单位情况及现有工作基础（单位类型、隶属关系、主要职能及业务范围；技术设备条件、财务收支、资产状况、内部管理制度建设情况；有无不良记录，财政部门及审计机关处理处罚决定、行业通报批评、媒体曝光等</w:t>
      </w:r>
      <w:r w:rsidR="00CB11E1">
        <w:rPr>
          <w:rFonts w:ascii="方正仿宋简体" w:eastAsia="方正仿宋简体" w:hint="eastAsia"/>
          <w:color w:val="000000"/>
          <w:sz w:val="32"/>
          <w:szCs w:val="32"/>
        </w:rPr>
        <w:t>）</w:t>
      </w:r>
    </w:p>
    <w:p w:rsidR="00DF4905" w:rsidRPr="00CB11E1" w:rsidRDefault="00CB11E1" w:rsidP="00CB11E1">
      <w:pPr>
        <w:spacing w:line="500" w:lineRule="exact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int="eastAsia"/>
          <w:color w:val="000000"/>
          <w:sz w:val="32"/>
          <w:szCs w:val="32"/>
        </w:rPr>
        <w:t xml:space="preserve">    </w:t>
      </w:r>
      <w:r w:rsidR="009C7971" w:rsidRPr="00CB11E1">
        <w:rPr>
          <w:rFonts w:ascii="方正仿宋简体" w:eastAsia="方正仿宋简体" w:hint="eastAsia"/>
          <w:color w:val="000000"/>
          <w:sz w:val="32"/>
          <w:szCs w:val="32"/>
        </w:rPr>
        <w:t>（二）实施目标与预期效益</w:t>
      </w:r>
    </w:p>
    <w:p w:rsidR="00DF4905" w:rsidRPr="00622603" w:rsidRDefault="009C7971" w:rsidP="00622603">
      <w:pPr>
        <w:spacing w:line="50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622603">
        <w:rPr>
          <w:rFonts w:ascii="方正仿宋简体" w:eastAsia="方正仿宋简体" w:hint="eastAsia"/>
          <w:color w:val="000000"/>
          <w:sz w:val="32"/>
          <w:szCs w:val="32"/>
        </w:rPr>
        <w:t>（三）建设内容</w:t>
      </w:r>
    </w:p>
    <w:p w:rsidR="00DF4905" w:rsidRPr="00622603" w:rsidRDefault="009C7971" w:rsidP="00622603">
      <w:pPr>
        <w:spacing w:line="50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622603">
        <w:rPr>
          <w:rFonts w:ascii="方正仿宋简体" w:eastAsia="方正仿宋简体" w:hint="eastAsia"/>
          <w:color w:val="000000"/>
          <w:sz w:val="32"/>
          <w:szCs w:val="32"/>
        </w:rPr>
        <w:t>（四）实施进度</w:t>
      </w:r>
    </w:p>
    <w:p w:rsidR="00DF4905" w:rsidRPr="00622603" w:rsidRDefault="009C7971" w:rsidP="00622603">
      <w:pPr>
        <w:spacing w:line="50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622603">
        <w:rPr>
          <w:rFonts w:ascii="方正仿宋简体" w:eastAsia="方正仿宋简体" w:hint="eastAsia"/>
          <w:color w:val="000000"/>
          <w:sz w:val="32"/>
          <w:szCs w:val="32"/>
        </w:rPr>
        <w:t>（五）资金支出计划</w:t>
      </w:r>
    </w:p>
    <w:p w:rsidR="00DF4905" w:rsidRPr="00622603" w:rsidRDefault="009C7971" w:rsidP="00622603">
      <w:pPr>
        <w:spacing w:line="50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622603">
        <w:rPr>
          <w:rFonts w:ascii="方正仿宋简体" w:eastAsia="方正仿宋简体" w:hint="eastAsia"/>
          <w:color w:val="000000"/>
          <w:sz w:val="32"/>
          <w:szCs w:val="32"/>
        </w:rPr>
        <w:t>（六）保障措施（组织保障、技术支撑等）</w:t>
      </w:r>
    </w:p>
    <w:p w:rsidR="00DF4905" w:rsidRPr="00622603" w:rsidRDefault="00622603" w:rsidP="00622603">
      <w:pPr>
        <w:spacing w:line="50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 xml:space="preserve">    </w:t>
      </w:r>
      <w:r w:rsidR="009C7971" w:rsidRPr="00622603">
        <w:rPr>
          <w:rFonts w:ascii="方正黑体简体" w:eastAsia="方正黑体简体" w:hint="eastAsia"/>
          <w:color w:val="000000"/>
          <w:sz w:val="32"/>
          <w:szCs w:val="32"/>
        </w:rPr>
        <w:t>二、申报地理标志农产品基本情况</w:t>
      </w:r>
    </w:p>
    <w:p w:rsidR="00DF4905" w:rsidRPr="00622603" w:rsidRDefault="009C7971" w:rsidP="00622603">
      <w:pPr>
        <w:spacing w:line="50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622603">
        <w:rPr>
          <w:rFonts w:ascii="方正仿宋简体" w:eastAsia="方正仿宋简体" w:hint="eastAsia"/>
          <w:color w:val="000000"/>
          <w:sz w:val="32"/>
          <w:szCs w:val="32"/>
        </w:rPr>
        <w:t>（一）基地规模、产业基础、发展潜力、产业规划、当地政府或主管部门发展重视情况，有效期内绿色食品认证情况等。</w:t>
      </w:r>
    </w:p>
    <w:p w:rsidR="00DF4905" w:rsidRDefault="009C7971" w:rsidP="00622603">
      <w:pPr>
        <w:spacing w:line="500" w:lineRule="exact"/>
        <w:ind w:firstLineChars="200" w:firstLine="640"/>
        <w:rPr>
          <w:rFonts w:ascii="方正仿宋简体" w:eastAsia="方正仿宋简体"/>
          <w:color w:val="000000"/>
          <w:sz w:val="32"/>
          <w:szCs w:val="32"/>
        </w:rPr>
      </w:pPr>
      <w:r w:rsidRPr="00622603">
        <w:rPr>
          <w:rFonts w:ascii="方正仿宋简体" w:eastAsia="方正仿宋简体" w:hint="eastAsia"/>
          <w:color w:val="000000"/>
          <w:sz w:val="32"/>
          <w:szCs w:val="32"/>
        </w:rPr>
        <w:t>（二）技术和设备条件、内部管理制度建设情况。</w:t>
      </w:r>
    </w:p>
    <w:p w:rsidR="00192932" w:rsidRPr="00192932" w:rsidRDefault="00192932" w:rsidP="00192932">
      <w:pPr>
        <w:rPr>
          <w:rFonts w:ascii="方正黑体简体" w:eastAsia="方正黑体简体"/>
          <w:color w:val="000000"/>
          <w:sz w:val="32"/>
          <w:szCs w:val="32"/>
        </w:rPr>
      </w:pPr>
      <w:r>
        <w:rPr>
          <w:rFonts w:ascii="方正黑体简体" w:eastAsia="方正黑体简体" w:hint="eastAsia"/>
          <w:color w:val="000000"/>
          <w:sz w:val="32"/>
          <w:szCs w:val="32"/>
        </w:rPr>
        <w:t xml:space="preserve">    三、</w:t>
      </w:r>
      <w:r w:rsidRPr="00622603">
        <w:rPr>
          <w:rFonts w:ascii="方正黑体简体" w:eastAsia="方正黑体简体" w:hint="eastAsia"/>
          <w:color w:val="000000"/>
          <w:sz w:val="32"/>
          <w:szCs w:val="32"/>
        </w:rPr>
        <w:t>生产主体情况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7"/>
        <w:gridCol w:w="1742"/>
        <w:gridCol w:w="2613"/>
        <w:gridCol w:w="2162"/>
      </w:tblGrid>
      <w:tr w:rsidR="00192932" w:rsidTr="005302B3">
        <w:trPr>
          <w:cantSplit/>
          <w:trHeight w:val="600"/>
          <w:jc w:val="center"/>
        </w:trPr>
        <w:tc>
          <w:tcPr>
            <w:tcW w:w="2257" w:type="dxa"/>
            <w:vMerge w:val="restart"/>
            <w:vAlign w:val="center"/>
          </w:tcPr>
          <w:p w:rsidR="00192932" w:rsidRDefault="00192932" w:rsidP="005302B3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主体名称</w:t>
            </w:r>
          </w:p>
        </w:tc>
        <w:tc>
          <w:tcPr>
            <w:tcW w:w="1742" w:type="dxa"/>
            <w:vMerge w:val="restart"/>
            <w:vAlign w:val="center"/>
          </w:tcPr>
          <w:p w:rsidR="00192932" w:rsidRDefault="00192932" w:rsidP="005302B3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生产规模</w:t>
            </w:r>
          </w:p>
          <w:p w:rsidR="00192932" w:rsidRDefault="00192932" w:rsidP="005302B3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（亩、只）</w:t>
            </w:r>
          </w:p>
        </w:tc>
        <w:tc>
          <w:tcPr>
            <w:tcW w:w="2613" w:type="dxa"/>
            <w:vMerge w:val="restart"/>
            <w:vAlign w:val="center"/>
          </w:tcPr>
          <w:p w:rsidR="00192932" w:rsidRDefault="00192932" w:rsidP="005302B3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是否授权使用农产品地理标志</w:t>
            </w:r>
          </w:p>
        </w:tc>
        <w:tc>
          <w:tcPr>
            <w:tcW w:w="2162" w:type="dxa"/>
            <w:vMerge w:val="restart"/>
            <w:vAlign w:val="center"/>
          </w:tcPr>
          <w:p w:rsidR="00192932" w:rsidRDefault="00192932" w:rsidP="005302B3">
            <w:pPr>
              <w:spacing w:line="3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是否通过绿色食品认证</w:t>
            </w:r>
          </w:p>
        </w:tc>
      </w:tr>
      <w:tr w:rsidR="00192932" w:rsidTr="005302B3">
        <w:trPr>
          <w:cantSplit/>
          <w:trHeight w:val="440"/>
          <w:jc w:val="center"/>
        </w:trPr>
        <w:tc>
          <w:tcPr>
            <w:tcW w:w="2257" w:type="dxa"/>
            <w:vMerge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Merge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25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31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31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25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31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25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92932" w:rsidTr="005302B3">
        <w:trPr>
          <w:cantSplit/>
          <w:trHeight w:val="237"/>
          <w:jc w:val="center"/>
        </w:trPr>
        <w:tc>
          <w:tcPr>
            <w:tcW w:w="2257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4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13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</w:tcPr>
          <w:p w:rsidR="00192932" w:rsidRDefault="00192932" w:rsidP="005302B3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192932" w:rsidRDefault="00192932" w:rsidP="00192932">
      <w:pPr>
        <w:spacing w:line="300" w:lineRule="exact"/>
        <w:jc w:val="left"/>
        <w:rPr>
          <w:rFonts w:eastAsia="仿宋_GB2312"/>
          <w:color w:val="000000"/>
          <w:sz w:val="28"/>
          <w:szCs w:val="28"/>
        </w:rPr>
        <w:sectPr w:rsidR="00192932" w:rsidSect="00192932">
          <w:footerReference w:type="even" r:id="rId9"/>
          <w:footerReference w:type="default" r:id="rId10"/>
          <w:pgSz w:w="11906" w:h="16838"/>
          <w:pgMar w:top="2098" w:right="1474" w:bottom="1928" w:left="1588" w:header="851" w:footer="1020" w:gutter="0"/>
          <w:pgNumType w:fmt="numberInDash"/>
          <w:cols w:space="0"/>
          <w:docGrid w:linePitch="312"/>
        </w:sectPr>
      </w:pPr>
      <w:r>
        <w:rPr>
          <w:rFonts w:eastAsia="仿宋_GB2312" w:hint="eastAsia"/>
          <w:color w:val="000000"/>
          <w:sz w:val="28"/>
          <w:szCs w:val="28"/>
        </w:rPr>
        <w:t>注：填写该产业所有主体信息</w:t>
      </w:r>
    </w:p>
    <w:p w:rsidR="00192932" w:rsidRPr="00192932" w:rsidRDefault="00192932" w:rsidP="00192932">
      <w:pPr>
        <w:spacing w:line="600" w:lineRule="exact"/>
        <w:ind w:firstLineChars="200" w:firstLine="640"/>
        <w:rPr>
          <w:rFonts w:ascii="方正黑体简体" w:eastAsia="方正黑体简体"/>
          <w:color w:val="000000"/>
          <w:sz w:val="32"/>
          <w:szCs w:val="32"/>
        </w:rPr>
      </w:pPr>
      <w:r w:rsidRPr="00192932">
        <w:rPr>
          <w:rFonts w:ascii="方正黑体简体" w:eastAsia="方正黑体简体" w:hint="eastAsia"/>
          <w:color w:val="000000"/>
          <w:sz w:val="32"/>
          <w:szCs w:val="32"/>
        </w:rPr>
        <w:lastRenderedPageBreak/>
        <w:t>四、申报意见表</w:t>
      </w:r>
    </w:p>
    <w:tbl>
      <w:tblPr>
        <w:tblW w:w="95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17"/>
        <w:gridCol w:w="8393"/>
      </w:tblGrid>
      <w:tr w:rsidR="00192932" w:rsidTr="00192932">
        <w:trPr>
          <w:trHeight w:val="777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</w:t>
            </w: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92932" w:rsidTr="00192932">
        <w:trPr>
          <w:trHeight w:val="334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组长签字：</w:t>
            </w: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92932" w:rsidTr="00192932">
        <w:trPr>
          <w:trHeight w:val="4009"/>
        </w:trPr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92932" w:rsidRDefault="00192932" w:rsidP="005302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93" w:type="dxa"/>
            <w:tcBorders>
              <w:top w:val="single" w:sz="4" w:space="0" w:color="auto"/>
            </w:tcBorders>
            <w:vAlign w:val="center"/>
          </w:tcPr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 w:rsidR="00192932" w:rsidRDefault="00192932" w:rsidP="005302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92932" w:rsidRDefault="00192932" w:rsidP="00192932">
      <w:pPr>
        <w:rPr>
          <w:rFonts w:ascii="仿宋" w:eastAsia="仿宋" w:hAnsi="仿宋" w:cs="仿宋"/>
          <w:b/>
          <w:bCs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Default="00192932" w:rsidP="00192932">
      <w:pPr>
        <w:spacing w:line="560" w:lineRule="exact"/>
        <w:ind w:firstLineChars="1550" w:firstLine="4960"/>
        <w:rPr>
          <w:rFonts w:ascii="方正仿宋简体" w:eastAsia="方正仿宋简体"/>
          <w:sz w:val="32"/>
          <w:szCs w:val="32"/>
        </w:rPr>
      </w:pPr>
    </w:p>
    <w:p w:rsidR="00192932" w:rsidRPr="00325A9F" w:rsidRDefault="004655CE" w:rsidP="00192932">
      <w:pPr>
        <w:spacing w:line="56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/>
          <w:noProof/>
          <w:sz w:val="28"/>
          <w:szCs w:val="28"/>
        </w:rPr>
        <w:pict>
          <v:line id="_x0000_s2052" style="position:absolute;left:0;text-align:left;z-index:251662336" from="-5.1pt,2.3pt" to="447.15pt,2.35pt" strokeweight=".25pt"/>
        </w:pict>
      </w:r>
      <w:r w:rsidR="00192932" w:rsidRPr="00325A9F">
        <w:rPr>
          <w:rFonts w:ascii="方正仿宋简体" w:eastAsia="方正仿宋简体" w:hint="eastAsia"/>
          <w:sz w:val="28"/>
          <w:szCs w:val="28"/>
        </w:rPr>
        <w:t>抄送：</w:t>
      </w:r>
      <w:r w:rsidR="00192932">
        <w:rPr>
          <w:rFonts w:ascii="方正仿宋简体" w:eastAsia="方正仿宋简体" w:hint="eastAsia"/>
          <w:sz w:val="28"/>
          <w:szCs w:val="28"/>
        </w:rPr>
        <w:t>中国绿色食品发展中心</w:t>
      </w:r>
      <w:r w:rsidR="00192932" w:rsidRPr="00325A9F">
        <w:rPr>
          <w:rFonts w:ascii="方正仿宋简体" w:eastAsia="方正仿宋简体" w:hint="eastAsia"/>
          <w:sz w:val="28"/>
          <w:szCs w:val="28"/>
        </w:rPr>
        <w:t>。</w:t>
      </w:r>
    </w:p>
    <w:p w:rsidR="00DF4905" w:rsidRPr="00192932" w:rsidRDefault="004655CE" w:rsidP="00192932">
      <w:pPr>
        <w:tabs>
          <w:tab w:val="left" w:pos="7797"/>
        </w:tabs>
        <w:spacing w:line="520" w:lineRule="exact"/>
        <w:ind w:firstLineChars="100" w:firstLine="210"/>
        <w:rPr>
          <w:rFonts w:ascii="方正仿宋简体" w:eastAsia="方正仿宋简体" w:cs="Arial"/>
          <w:sz w:val="32"/>
          <w:szCs w:val="32"/>
        </w:rPr>
        <w:sectPr w:rsidR="00DF4905" w:rsidRPr="00192932" w:rsidSect="00192932">
          <w:footerReference w:type="default" r:id="rId11"/>
          <w:pgSz w:w="11906" w:h="16838"/>
          <w:pgMar w:top="2098" w:right="1474" w:bottom="1984" w:left="1588" w:header="851" w:footer="1020" w:gutter="0"/>
          <w:pgNumType w:fmt="numberInDash"/>
          <w:cols w:space="720"/>
          <w:docGrid w:linePitch="312"/>
        </w:sectPr>
      </w:pPr>
      <w:r w:rsidRPr="004655CE">
        <w:rPr>
          <w:rFonts w:ascii="方正仿宋简体" w:eastAsia="方正仿宋简体" w:cs="宋体"/>
          <w:szCs w:val="22"/>
        </w:rPr>
        <w:pict>
          <v:line id="直线 58" o:spid="_x0000_s2050" style="position:absolute;left:0;text-align:left;z-index:251660288" from="-4.35pt,3.2pt" to="447.9pt,3.25pt" strokeweight=".25pt"/>
        </w:pict>
      </w:r>
      <w:r w:rsidRPr="004655CE">
        <w:rPr>
          <w:rFonts w:ascii="方正仿宋简体" w:eastAsia="方正仿宋简体" w:cs="宋体"/>
          <w:szCs w:val="22"/>
        </w:rPr>
        <w:pict>
          <v:line id="直线 57" o:spid="_x0000_s2051" style="position:absolute;left:0;text-align:left;z-index:251661312" from="-5.1pt,29.95pt" to="447.15pt,30pt" strokeweight=".25pt"/>
        </w:pict>
      </w:r>
      <w:r w:rsidR="00192932" w:rsidRPr="00641757">
        <w:rPr>
          <w:rFonts w:ascii="方正仿宋简体" w:eastAsia="方正仿宋简体" w:hint="eastAsia"/>
          <w:sz w:val="28"/>
          <w:szCs w:val="32"/>
        </w:rPr>
        <w:t xml:space="preserve">宁波市农业农村局办公室     </w:t>
      </w:r>
      <w:r w:rsidR="00192932" w:rsidRPr="00641757">
        <w:rPr>
          <w:rFonts w:ascii="方正仿宋简体" w:eastAsia="方正仿宋简体" w:hint="eastAsia"/>
          <w:i/>
          <w:sz w:val="28"/>
          <w:szCs w:val="32"/>
        </w:rPr>
        <w:t xml:space="preserve">  </w:t>
      </w:r>
      <w:r w:rsidR="00192932" w:rsidRPr="00641757">
        <w:rPr>
          <w:rFonts w:ascii="方正仿宋简体" w:eastAsia="方正仿宋简体" w:hint="eastAsia"/>
          <w:sz w:val="28"/>
          <w:szCs w:val="32"/>
        </w:rPr>
        <w:t xml:space="preserve"> </w:t>
      </w:r>
      <w:r w:rsidR="00192932">
        <w:rPr>
          <w:rFonts w:ascii="方正仿宋简体" w:eastAsia="方正仿宋简体" w:hint="eastAsia"/>
          <w:sz w:val="28"/>
          <w:szCs w:val="32"/>
        </w:rPr>
        <w:t xml:space="preserve">           </w:t>
      </w:r>
      <w:r w:rsidR="00192932" w:rsidRPr="00641757">
        <w:rPr>
          <w:rFonts w:ascii="方正仿宋简体" w:eastAsia="方正仿宋简体" w:hint="eastAsia"/>
          <w:sz w:val="28"/>
          <w:szCs w:val="32"/>
        </w:rPr>
        <w:t>2020年</w:t>
      </w:r>
      <w:r w:rsidR="00192932">
        <w:rPr>
          <w:rFonts w:ascii="方正仿宋简体" w:eastAsia="方正仿宋简体" w:hint="eastAsia"/>
          <w:sz w:val="28"/>
          <w:szCs w:val="32"/>
        </w:rPr>
        <w:t>7</w:t>
      </w:r>
      <w:r w:rsidR="00192932" w:rsidRPr="00641757">
        <w:rPr>
          <w:rFonts w:ascii="方正仿宋简体" w:eastAsia="方正仿宋简体" w:hint="eastAsia"/>
          <w:sz w:val="28"/>
          <w:szCs w:val="32"/>
        </w:rPr>
        <w:t>月</w:t>
      </w:r>
      <w:r w:rsidR="00192932">
        <w:rPr>
          <w:rFonts w:ascii="方正仿宋简体" w:eastAsia="方正仿宋简体" w:hint="eastAsia"/>
          <w:sz w:val="28"/>
          <w:szCs w:val="32"/>
        </w:rPr>
        <w:t>7</w:t>
      </w:r>
      <w:r w:rsidR="00192932" w:rsidRPr="00641757">
        <w:rPr>
          <w:rFonts w:ascii="方正仿宋简体" w:eastAsia="方正仿宋简体" w:hint="eastAsia"/>
          <w:sz w:val="28"/>
          <w:szCs w:val="32"/>
        </w:rPr>
        <w:t>日印发</w:t>
      </w:r>
    </w:p>
    <w:p w:rsidR="00192932" w:rsidRDefault="00192932" w:rsidP="00192932">
      <w:p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192932" w:rsidRPr="00192932" w:rsidRDefault="00192932" w:rsidP="00192932">
      <w:pPr>
        <w:rPr>
          <w:rFonts w:ascii="仿宋" w:eastAsia="仿宋" w:hAnsi="仿宋" w:cs="仿宋"/>
          <w:sz w:val="32"/>
          <w:szCs w:val="32"/>
        </w:rPr>
      </w:pPr>
    </w:p>
    <w:p w:rsidR="00DF4905" w:rsidRPr="00192932" w:rsidRDefault="00DF4905" w:rsidP="00192932">
      <w:pPr>
        <w:rPr>
          <w:rFonts w:ascii="仿宋" w:eastAsia="仿宋" w:hAnsi="仿宋" w:cs="仿宋"/>
          <w:sz w:val="32"/>
          <w:szCs w:val="32"/>
        </w:rPr>
      </w:pPr>
    </w:p>
    <w:sectPr w:rsidR="00DF4905" w:rsidRPr="00192932" w:rsidSect="00192932">
      <w:pgSz w:w="11906" w:h="16838"/>
      <w:pgMar w:top="2098" w:right="1474" w:bottom="1928" w:left="1588" w:header="851" w:footer="107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09" w:rsidRDefault="008F2C09" w:rsidP="00DF4905">
      <w:r>
        <w:separator/>
      </w:r>
    </w:p>
  </w:endnote>
  <w:endnote w:type="continuationSeparator" w:id="0">
    <w:p w:rsidR="008F2C09" w:rsidRDefault="008F2C09" w:rsidP="00DF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94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92932" w:rsidRPr="00192932" w:rsidRDefault="004655CE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19293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92932" w:rsidRPr="0019293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19293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B11E1" w:rsidRPr="00CB11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B11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19293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59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92932" w:rsidRPr="00192932" w:rsidRDefault="004655CE" w:rsidP="00192932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19293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92932" w:rsidRPr="0019293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19293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B11E1" w:rsidRPr="00CB11E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B11E1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19293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05" w:rsidRDefault="004655C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7.1pt;margin-top:-9.35pt;width:35.05pt;height:18.15pt;z-index:251658240;mso-wrap-style:non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DF4905" w:rsidRDefault="004655CE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9C797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B11E1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09" w:rsidRDefault="008F2C09" w:rsidP="00DF4905">
      <w:r>
        <w:separator/>
      </w:r>
    </w:p>
  </w:footnote>
  <w:footnote w:type="continuationSeparator" w:id="0">
    <w:p w:rsidR="008F2C09" w:rsidRDefault="008F2C09" w:rsidP="00DF4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12F1"/>
    <w:multiLevelType w:val="singleLevel"/>
    <w:tmpl w:val="198F12F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C52F03"/>
    <w:multiLevelType w:val="singleLevel"/>
    <w:tmpl w:val="4DC52F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8755E33"/>
    <w:rsid w:val="00192932"/>
    <w:rsid w:val="004655CE"/>
    <w:rsid w:val="00622603"/>
    <w:rsid w:val="008679B4"/>
    <w:rsid w:val="008F2C09"/>
    <w:rsid w:val="009C7971"/>
    <w:rsid w:val="00B11C77"/>
    <w:rsid w:val="00C85011"/>
    <w:rsid w:val="00CB11E1"/>
    <w:rsid w:val="00DF4905"/>
    <w:rsid w:val="00E36929"/>
    <w:rsid w:val="06A64F55"/>
    <w:rsid w:val="07F93F61"/>
    <w:rsid w:val="08755E33"/>
    <w:rsid w:val="0B773438"/>
    <w:rsid w:val="0B941B0E"/>
    <w:rsid w:val="0BF60C64"/>
    <w:rsid w:val="0C6B534B"/>
    <w:rsid w:val="0DFD0F30"/>
    <w:rsid w:val="11E670E9"/>
    <w:rsid w:val="11F82273"/>
    <w:rsid w:val="11FB3FCB"/>
    <w:rsid w:val="14036A01"/>
    <w:rsid w:val="14C91E73"/>
    <w:rsid w:val="15CD13AA"/>
    <w:rsid w:val="18567BDB"/>
    <w:rsid w:val="1A0D00DA"/>
    <w:rsid w:val="1A6263EA"/>
    <w:rsid w:val="1A9A4F0A"/>
    <w:rsid w:val="1C715BFF"/>
    <w:rsid w:val="1D895E70"/>
    <w:rsid w:val="1D934A44"/>
    <w:rsid w:val="1E033CE4"/>
    <w:rsid w:val="1E88432E"/>
    <w:rsid w:val="2059238D"/>
    <w:rsid w:val="20606E27"/>
    <w:rsid w:val="28D13F40"/>
    <w:rsid w:val="2E695321"/>
    <w:rsid w:val="3086740C"/>
    <w:rsid w:val="31EC0D5F"/>
    <w:rsid w:val="33552964"/>
    <w:rsid w:val="37210B76"/>
    <w:rsid w:val="38774BC0"/>
    <w:rsid w:val="38986727"/>
    <w:rsid w:val="3A941514"/>
    <w:rsid w:val="3DD2602F"/>
    <w:rsid w:val="3EEF5730"/>
    <w:rsid w:val="3FC87186"/>
    <w:rsid w:val="40AF23E3"/>
    <w:rsid w:val="41414818"/>
    <w:rsid w:val="447863E1"/>
    <w:rsid w:val="46E576CE"/>
    <w:rsid w:val="49051B67"/>
    <w:rsid w:val="4C0B7937"/>
    <w:rsid w:val="4CC17AB5"/>
    <w:rsid w:val="4F267EE8"/>
    <w:rsid w:val="4F86182F"/>
    <w:rsid w:val="50B265ED"/>
    <w:rsid w:val="516E10A7"/>
    <w:rsid w:val="54462117"/>
    <w:rsid w:val="57942BD6"/>
    <w:rsid w:val="579D01B7"/>
    <w:rsid w:val="5BA64BE9"/>
    <w:rsid w:val="5DDB24DA"/>
    <w:rsid w:val="5F16302A"/>
    <w:rsid w:val="5FD82B4F"/>
    <w:rsid w:val="625F25AB"/>
    <w:rsid w:val="679A7ABF"/>
    <w:rsid w:val="67D41D39"/>
    <w:rsid w:val="684D61DF"/>
    <w:rsid w:val="6BEE6AF0"/>
    <w:rsid w:val="6E5A20E5"/>
    <w:rsid w:val="6E732CC4"/>
    <w:rsid w:val="6FC2531A"/>
    <w:rsid w:val="70223944"/>
    <w:rsid w:val="76D862C3"/>
    <w:rsid w:val="78A646CC"/>
    <w:rsid w:val="78F80721"/>
    <w:rsid w:val="793C1D89"/>
    <w:rsid w:val="7B0F4DE7"/>
    <w:rsid w:val="7BE71869"/>
    <w:rsid w:val="7C470082"/>
    <w:rsid w:val="7CCC5FDA"/>
    <w:rsid w:val="7CD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9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DF4905"/>
    <w:pPr>
      <w:spacing w:line="360" w:lineRule="auto"/>
      <w:ind w:firstLine="454"/>
    </w:pPr>
    <w:rPr>
      <w:rFonts w:ascii="宋体"/>
      <w:sz w:val="24"/>
    </w:rPr>
  </w:style>
  <w:style w:type="paragraph" w:styleId="a4">
    <w:name w:val="footer"/>
    <w:basedOn w:val="a"/>
    <w:link w:val="Char"/>
    <w:uiPriority w:val="99"/>
    <w:qFormat/>
    <w:rsid w:val="00DF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F49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DF49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DF4905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DF4905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DF4905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0"/>
    <w:rsid w:val="00867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679B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929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14A803-6DA5-4749-9949-F82139ED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风之舞</dc:creator>
  <cp:lastModifiedBy>Windows</cp:lastModifiedBy>
  <cp:revision>5</cp:revision>
  <cp:lastPrinted>2020-07-06T04:16:00Z</cp:lastPrinted>
  <dcterms:created xsi:type="dcterms:W3CDTF">2020-06-24T07:46:00Z</dcterms:created>
  <dcterms:modified xsi:type="dcterms:W3CDTF">2020-07-07T09:03:00Z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