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48" w:rsidRPr="00390248" w:rsidRDefault="00390248" w:rsidP="00390248">
      <w:pPr>
        <w:overflowPunct w:val="0"/>
        <w:autoSpaceDE w:val="0"/>
        <w:autoSpaceDN w:val="0"/>
        <w:adjustRightInd w:val="0"/>
        <w:snapToGrid w:val="0"/>
        <w:spacing w:line="540" w:lineRule="exact"/>
        <w:jc w:val="right"/>
        <w:rPr>
          <w:rFonts w:ascii="Times New Roman" w:hAnsi="Times New Roman"/>
        </w:rPr>
      </w:pPr>
    </w:p>
    <w:p w:rsidR="00390248" w:rsidRPr="00390248" w:rsidRDefault="00390248" w:rsidP="00390248">
      <w:pPr>
        <w:overflowPunct w:val="0"/>
        <w:autoSpaceDE w:val="0"/>
        <w:autoSpaceDN w:val="0"/>
        <w:spacing w:line="560" w:lineRule="exact"/>
        <w:rPr>
          <w:rFonts w:ascii="Times New Roman" w:hAnsi="Times New Roman"/>
        </w:rPr>
      </w:pPr>
    </w:p>
    <w:p w:rsidR="00390248" w:rsidRPr="00390248" w:rsidRDefault="00390248" w:rsidP="00390248">
      <w:pPr>
        <w:overflowPunct w:val="0"/>
        <w:autoSpaceDE w:val="0"/>
        <w:autoSpaceDN w:val="0"/>
        <w:spacing w:line="560" w:lineRule="exact"/>
        <w:rPr>
          <w:rFonts w:ascii="Times New Roman" w:hAnsi="Times New Roman"/>
        </w:rPr>
      </w:pPr>
    </w:p>
    <w:p w:rsidR="00390248" w:rsidRPr="00390248" w:rsidRDefault="00390248" w:rsidP="00390248">
      <w:pPr>
        <w:overflowPunct w:val="0"/>
        <w:autoSpaceDE w:val="0"/>
        <w:autoSpaceDN w:val="0"/>
        <w:spacing w:line="520" w:lineRule="exact"/>
        <w:rPr>
          <w:rFonts w:ascii="Times New Roman" w:hAnsi="Times New Roman"/>
        </w:rPr>
      </w:pPr>
    </w:p>
    <w:p w:rsidR="00390248" w:rsidRPr="00390248" w:rsidRDefault="00390248" w:rsidP="00390248">
      <w:pPr>
        <w:overflowPunct w:val="0"/>
        <w:autoSpaceDE w:val="0"/>
        <w:autoSpaceDN w:val="0"/>
        <w:spacing w:line="520" w:lineRule="exact"/>
        <w:rPr>
          <w:rFonts w:ascii="Times New Roman" w:hAnsi="Times New Roman"/>
        </w:rPr>
      </w:pPr>
    </w:p>
    <w:p w:rsidR="00390248" w:rsidRPr="00390248" w:rsidRDefault="00390248" w:rsidP="00390248">
      <w:pPr>
        <w:overflowPunct w:val="0"/>
        <w:autoSpaceDE w:val="0"/>
        <w:autoSpaceDN w:val="0"/>
        <w:spacing w:line="560" w:lineRule="exact"/>
        <w:rPr>
          <w:rFonts w:ascii="Times New Roman" w:hAnsi="Times New Roman"/>
        </w:rPr>
      </w:pPr>
    </w:p>
    <w:p w:rsidR="00390248" w:rsidRPr="00390248" w:rsidRDefault="00390248" w:rsidP="00390248">
      <w:pPr>
        <w:overflowPunct w:val="0"/>
        <w:autoSpaceDE w:val="0"/>
        <w:autoSpaceDN w:val="0"/>
        <w:spacing w:line="560" w:lineRule="exact"/>
        <w:rPr>
          <w:rFonts w:ascii="Times New Roman" w:hAnsi="Times New Roman"/>
        </w:rPr>
      </w:pPr>
    </w:p>
    <w:p w:rsidR="00390248" w:rsidRPr="00390248" w:rsidRDefault="00390248" w:rsidP="00390248">
      <w:pPr>
        <w:overflowPunct w:val="0"/>
        <w:autoSpaceDE w:val="0"/>
        <w:autoSpaceDN w:val="0"/>
        <w:spacing w:line="560" w:lineRule="exact"/>
        <w:jc w:val="center"/>
        <w:rPr>
          <w:rFonts w:ascii="Times New Roman" w:eastAsia="方正仿宋简体" w:hAnsi="Times New Roman"/>
          <w:sz w:val="32"/>
          <w:szCs w:val="32"/>
        </w:rPr>
      </w:pPr>
      <w:r w:rsidRPr="00390248">
        <w:rPr>
          <w:rFonts w:ascii="Times New Roman" w:eastAsia="方正仿宋简体" w:hAnsi="Times New Roman"/>
          <w:sz w:val="32"/>
          <w:szCs w:val="32"/>
        </w:rPr>
        <w:t>甬农发〔</w:t>
      </w:r>
      <w:r w:rsidRPr="00390248">
        <w:rPr>
          <w:rFonts w:ascii="Times New Roman" w:eastAsia="方正仿宋简体" w:hAnsi="Times New Roman"/>
          <w:sz w:val="32"/>
          <w:szCs w:val="32"/>
        </w:rPr>
        <w:t>202</w:t>
      </w:r>
      <w:r w:rsidRPr="00390248">
        <w:rPr>
          <w:rFonts w:ascii="Times New Roman" w:eastAsia="方正仿宋简体" w:hAnsi="Times New Roman" w:hint="eastAsia"/>
          <w:sz w:val="32"/>
          <w:szCs w:val="32"/>
        </w:rPr>
        <w:t>1</w:t>
      </w:r>
      <w:r w:rsidRPr="00390248">
        <w:rPr>
          <w:rFonts w:ascii="Times New Roman" w:eastAsia="方正仿宋简体" w:hAnsi="Times New Roman"/>
          <w:sz w:val="32"/>
          <w:szCs w:val="32"/>
        </w:rPr>
        <w:t>〕</w:t>
      </w:r>
      <w:r w:rsidRPr="00390248">
        <w:rPr>
          <w:rFonts w:ascii="Times New Roman" w:eastAsia="方正仿宋简体" w:hAnsi="Times New Roman" w:hint="eastAsia"/>
          <w:sz w:val="32"/>
          <w:szCs w:val="32"/>
        </w:rPr>
        <w:t>65</w:t>
      </w:r>
      <w:r w:rsidRPr="00390248">
        <w:rPr>
          <w:rFonts w:ascii="Times New Roman" w:eastAsia="方正仿宋简体" w:hAnsi="Times New Roman"/>
          <w:sz w:val="32"/>
          <w:szCs w:val="32"/>
        </w:rPr>
        <w:t>号</w:t>
      </w:r>
    </w:p>
    <w:p w:rsidR="00390248" w:rsidRPr="00390248" w:rsidRDefault="00390248" w:rsidP="00390248">
      <w:pPr>
        <w:overflowPunct w:val="0"/>
        <w:autoSpaceDE w:val="0"/>
        <w:autoSpaceDN w:val="0"/>
        <w:spacing w:line="600" w:lineRule="exact"/>
        <w:rPr>
          <w:rFonts w:ascii="Times New Roman" w:hAnsi="Times New Roman"/>
          <w:szCs w:val="32"/>
        </w:rPr>
      </w:pPr>
    </w:p>
    <w:p w:rsidR="00390248" w:rsidRPr="00390248" w:rsidRDefault="00390248" w:rsidP="00390248">
      <w:pPr>
        <w:overflowPunct w:val="0"/>
        <w:autoSpaceDE w:val="0"/>
        <w:autoSpaceDN w:val="0"/>
        <w:spacing w:line="600" w:lineRule="exact"/>
        <w:textAlignment w:val="center"/>
        <w:rPr>
          <w:rFonts w:ascii="Times New Roman" w:hAnsi="Times New Roman"/>
        </w:rPr>
      </w:pPr>
    </w:p>
    <w:p w:rsidR="00390248" w:rsidRPr="00390248" w:rsidRDefault="00390248" w:rsidP="00390248">
      <w:pPr>
        <w:overflowPunct w:val="0"/>
        <w:spacing w:line="56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 w:rsidRPr="00390248">
        <w:rPr>
          <w:rFonts w:ascii="Times New Roman" w:eastAsia="方正小标宋简体" w:hAnsi="Times New Roman" w:hint="eastAsia"/>
          <w:sz w:val="44"/>
          <w:szCs w:val="44"/>
        </w:rPr>
        <w:t>宁波市农业农村局关于印发</w:t>
      </w:r>
      <w:r w:rsidR="00813146" w:rsidRPr="00390248">
        <w:rPr>
          <w:rFonts w:ascii="Times New Roman" w:eastAsia="方正小标宋简体" w:hAnsi="Times New Roman" w:hint="eastAsia"/>
          <w:sz w:val="44"/>
          <w:szCs w:val="44"/>
        </w:rPr>
        <w:t>2021</w:t>
      </w:r>
      <w:r w:rsidR="00813146" w:rsidRPr="00390248">
        <w:rPr>
          <w:rFonts w:ascii="Times New Roman" w:eastAsia="方正小标宋简体" w:hAnsi="Times New Roman" w:hint="eastAsia"/>
          <w:sz w:val="44"/>
          <w:szCs w:val="44"/>
        </w:rPr>
        <w:t>年宁波市</w:t>
      </w:r>
    </w:p>
    <w:p w:rsidR="00423537" w:rsidRPr="00390248" w:rsidRDefault="00390248" w:rsidP="00390248">
      <w:pPr>
        <w:overflowPunct w:val="0"/>
        <w:spacing w:line="56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 w:rsidRPr="00390248">
        <w:rPr>
          <w:rFonts w:ascii="Times New Roman" w:eastAsia="方正小标宋简体" w:hAnsi="Times New Roman" w:hint="eastAsia"/>
          <w:sz w:val="44"/>
          <w:szCs w:val="44"/>
        </w:rPr>
        <w:t>农村生活垃圾分类处理实施方案</w:t>
      </w:r>
      <w:r w:rsidR="00813146" w:rsidRPr="00390248">
        <w:rPr>
          <w:rFonts w:ascii="Times New Roman" w:eastAsia="方正小标宋简体" w:hAnsi="Times New Roman" w:hint="eastAsia"/>
          <w:sz w:val="44"/>
          <w:szCs w:val="44"/>
        </w:rPr>
        <w:t>的通知</w:t>
      </w:r>
    </w:p>
    <w:p w:rsidR="00813146" w:rsidRPr="00390248" w:rsidRDefault="00813146" w:rsidP="00390248">
      <w:pPr>
        <w:overflowPunct w:val="0"/>
        <w:spacing w:line="560" w:lineRule="exact"/>
        <w:rPr>
          <w:rFonts w:ascii="Times New Roman" w:hAnsi="Times New Roman"/>
        </w:rPr>
      </w:pPr>
    </w:p>
    <w:p w:rsidR="00813146" w:rsidRPr="007545DD" w:rsidRDefault="00813146" w:rsidP="00390248">
      <w:pPr>
        <w:overflowPunct w:val="0"/>
        <w:spacing w:line="560" w:lineRule="exact"/>
        <w:rPr>
          <w:rFonts w:ascii="Times New Roman" w:eastAsia="方正仿宋简体" w:hAnsi="Times New Roman" w:hint="eastAsia"/>
          <w:sz w:val="32"/>
          <w:szCs w:val="32"/>
        </w:rPr>
      </w:pPr>
      <w:r w:rsidRPr="007545DD">
        <w:rPr>
          <w:rFonts w:ascii="Times New Roman" w:eastAsia="方正仿宋简体" w:hAnsi="Times New Roman" w:hint="eastAsia"/>
          <w:sz w:val="32"/>
          <w:szCs w:val="32"/>
        </w:rPr>
        <w:t>各区县（市）农业农村局、慈溪市综合执法局，杭州湾新区规划建设管理局、东钱湖经发局：</w:t>
      </w:r>
    </w:p>
    <w:p w:rsidR="00813146" w:rsidRPr="007545DD" w:rsidRDefault="007545DD" w:rsidP="00390248">
      <w:pPr>
        <w:overflowPunct w:val="0"/>
        <w:spacing w:line="560" w:lineRule="exact"/>
        <w:rPr>
          <w:rFonts w:ascii="Times New Roman" w:eastAsia="方正仿宋简体" w:hAnsi="Times New Roman" w:hint="eastAsia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 xml:space="preserve">    </w:t>
      </w:r>
      <w:r w:rsidR="00813146" w:rsidRPr="007545DD">
        <w:rPr>
          <w:rFonts w:ascii="Times New Roman" w:eastAsia="方正仿宋简体" w:hAnsi="Times New Roman" w:hint="eastAsia"/>
          <w:sz w:val="32"/>
          <w:szCs w:val="32"/>
        </w:rPr>
        <w:t>现将《</w:t>
      </w:r>
      <w:r w:rsidR="00813146" w:rsidRPr="007545DD">
        <w:rPr>
          <w:rFonts w:ascii="Times New Roman" w:eastAsia="方正仿宋简体" w:hAnsi="Times New Roman" w:hint="eastAsia"/>
          <w:sz w:val="32"/>
          <w:szCs w:val="32"/>
        </w:rPr>
        <w:t>2021</w:t>
      </w:r>
      <w:r w:rsidR="00813146" w:rsidRPr="007545DD">
        <w:rPr>
          <w:rFonts w:ascii="Times New Roman" w:eastAsia="方正仿宋简体" w:hAnsi="Times New Roman" w:hint="eastAsia"/>
          <w:sz w:val="32"/>
          <w:szCs w:val="32"/>
        </w:rPr>
        <w:t>年宁波市农村生活垃圾分类处理实施方案》印发你们</w:t>
      </w:r>
      <w:r w:rsidR="00390248" w:rsidRPr="007545DD">
        <w:rPr>
          <w:rFonts w:ascii="Times New Roman" w:eastAsia="方正仿宋简体" w:hAnsi="Times New Roman" w:hint="eastAsia"/>
          <w:sz w:val="32"/>
          <w:szCs w:val="32"/>
        </w:rPr>
        <w:t>，</w:t>
      </w:r>
      <w:r w:rsidR="00813146" w:rsidRPr="007545DD">
        <w:rPr>
          <w:rFonts w:ascii="Times New Roman" w:eastAsia="方正仿宋简体" w:hAnsi="Times New Roman" w:hint="eastAsia"/>
          <w:sz w:val="32"/>
          <w:szCs w:val="32"/>
        </w:rPr>
        <w:t>请结合实际，认真抓好组织实施。</w:t>
      </w:r>
    </w:p>
    <w:p w:rsidR="00813146" w:rsidRPr="007545DD" w:rsidRDefault="00813146" w:rsidP="00390248">
      <w:pPr>
        <w:overflowPunct w:val="0"/>
        <w:spacing w:line="560" w:lineRule="exact"/>
        <w:rPr>
          <w:rFonts w:ascii="Times New Roman" w:eastAsia="方正仿宋简体" w:hAnsi="Times New Roman" w:hint="eastAsia"/>
          <w:sz w:val="32"/>
          <w:szCs w:val="32"/>
        </w:rPr>
      </w:pPr>
    </w:p>
    <w:p w:rsidR="00390248" w:rsidRPr="007545DD" w:rsidRDefault="00390248" w:rsidP="00390248">
      <w:pPr>
        <w:overflowPunct w:val="0"/>
        <w:spacing w:line="560" w:lineRule="exact"/>
        <w:rPr>
          <w:rFonts w:ascii="Times New Roman" w:eastAsia="方正仿宋简体" w:hAnsi="Times New Roman" w:hint="eastAsia"/>
          <w:sz w:val="32"/>
          <w:szCs w:val="32"/>
        </w:rPr>
      </w:pPr>
    </w:p>
    <w:p w:rsidR="00390248" w:rsidRPr="007545DD" w:rsidRDefault="00390248" w:rsidP="00390248">
      <w:pPr>
        <w:overflowPunct w:val="0"/>
        <w:spacing w:line="560" w:lineRule="exact"/>
        <w:rPr>
          <w:rFonts w:ascii="Times New Roman" w:eastAsia="方正仿宋简体" w:hAnsi="Times New Roman" w:hint="eastAsia"/>
          <w:sz w:val="32"/>
          <w:szCs w:val="32"/>
        </w:rPr>
      </w:pPr>
    </w:p>
    <w:p w:rsidR="00813146" w:rsidRPr="007545DD" w:rsidRDefault="00390248" w:rsidP="00390248">
      <w:pPr>
        <w:overflowPunct w:val="0"/>
        <w:spacing w:line="560" w:lineRule="exact"/>
        <w:rPr>
          <w:rFonts w:ascii="Times New Roman" w:eastAsia="方正仿宋简体" w:hAnsi="Times New Roman" w:hint="eastAsia"/>
          <w:sz w:val="32"/>
          <w:szCs w:val="32"/>
        </w:rPr>
      </w:pPr>
      <w:r w:rsidRPr="007545DD">
        <w:rPr>
          <w:rFonts w:ascii="Times New Roman" w:eastAsia="方正仿宋简体" w:hAnsi="Times New Roman" w:hint="eastAsia"/>
          <w:sz w:val="32"/>
          <w:szCs w:val="32"/>
        </w:rPr>
        <w:t xml:space="preserve">                              </w:t>
      </w:r>
      <w:r w:rsidR="00813146" w:rsidRPr="007545DD">
        <w:rPr>
          <w:rFonts w:ascii="Times New Roman" w:eastAsia="方正仿宋简体" w:hAnsi="Times New Roman" w:hint="eastAsia"/>
          <w:sz w:val="32"/>
          <w:szCs w:val="32"/>
        </w:rPr>
        <w:t>宁波市农业农村局</w:t>
      </w:r>
    </w:p>
    <w:p w:rsidR="00813146" w:rsidRPr="007545DD" w:rsidRDefault="00813146" w:rsidP="00390248">
      <w:pPr>
        <w:overflowPunct w:val="0"/>
        <w:spacing w:line="560" w:lineRule="exact"/>
        <w:rPr>
          <w:rFonts w:ascii="Times New Roman" w:eastAsia="方正仿宋简体" w:hAnsi="Times New Roman" w:hint="eastAsia"/>
          <w:sz w:val="32"/>
          <w:szCs w:val="32"/>
        </w:rPr>
      </w:pPr>
      <w:r w:rsidRPr="007545DD">
        <w:rPr>
          <w:rFonts w:ascii="Times New Roman" w:eastAsia="方正仿宋简体" w:hAnsi="Times New Roman" w:hint="eastAsia"/>
          <w:sz w:val="32"/>
          <w:szCs w:val="32"/>
        </w:rPr>
        <w:t xml:space="preserve">      </w:t>
      </w:r>
      <w:r w:rsidR="007545DD">
        <w:rPr>
          <w:rFonts w:ascii="Times New Roman" w:eastAsia="方正仿宋简体" w:hAnsi="Times New Roman" w:hint="eastAsia"/>
          <w:sz w:val="32"/>
          <w:szCs w:val="32"/>
        </w:rPr>
        <w:t xml:space="preserve">                         </w:t>
      </w:r>
      <w:r w:rsidRPr="007545DD">
        <w:rPr>
          <w:rFonts w:ascii="Times New Roman" w:eastAsia="方正仿宋简体" w:hAnsi="Times New Roman" w:hint="eastAsia"/>
          <w:sz w:val="32"/>
          <w:szCs w:val="32"/>
        </w:rPr>
        <w:t>2021</w:t>
      </w:r>
      <w:r w:rsidRPr="007545DD">
        <w:rPr>
          <w:rFonts w:ascii="Times New Roman" w:eastAsia="方正仿宋简体" w:hAnsi="Times New Roman" w:hint="eastAsia"/>
          <w:sz w:val="32"/>
          <w:szCs w:val="32"/>
        </w:rPr>
        <w:t>年</w:t>
      </w:r>
      <w:r w:rsidR="00390248" w:rsidRPr="007545DD">
        <w:rPr>
          <w:rFonts w:ascii="Times New Roman" w:eastAsia="方正仿宋简体" w:hAnsi="Times New Roman" w:hint="eastAsia"/>
          <w:sz w:val="32"/>
          <w:szCs w:val="32"/>
        </w:rPr>
        <w:t>5</w:t>
      </w:r>
      <w:r w:rsidRPr="007545DD">
        <w:rPr>
          <w:rFonts w:ascii="Times New Roman" w:eastAsia="方正仿宋简体" w:hAnsi="Times New Roman" w:hint="eastAsia"/>
          <w:sz w:val="32"/>
          <w:szCs w:val="32"/>
        </w:rPr>
        <w:t>月</w:t>
      </w:r>
      <w:r w:rsidR="00390248" w:rsidRPr="007545DD">
        <w:rPr>
          <w:rFonts w:ascii="Times New Roman" w:eastAsia="方正仿宋简体" w:hAnsi="Times New Roman" w:hint="eastAsia"/>
          <w:sz w:val="32"/>
          <w:szCs w:val="32"/>
        </w:rPr>
        <w:t>8</w:t>
      </w:r>
      <w:r w:rsidRPr="007545DD">
        <w:rPr>
          <w:rFonts w:ascii="Times New Roman" w:eastAsia="方正仿宋简体" w:hAnsi="Times New Roman" w:hint="eastAsia"/>
          <w:sz w:val="32"/>
          <w:szCs w:val="32"/>
        </w:rPr>
        <w:t>日</w:t>
      </w:r>
    </w:p>
    <w:p w:rsidR="00390248" w:rsidRPr="00390248" w:rsidRDefault="002C1F2E" w:rsidP="00390248">
      <w:pPr>
        <w:overflowPunct w:val="0"/>
        <w:spacing w:line="56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 w:rsidRPr="00390248">
        <w:rPr>
          <w:rFonts w:ascii="Times New Roman" w:eastAsia="方正小标宋简体" w:hAnsi="Times New Roman" w:hint="eastAsia"/>
          <w:sz w:val="44"/>
          <w:szCs w:val="44"/>
        </w:rPr>
        <w:lastRenderedPageBreak/>
        <w:t>2021</w:t>
      </w:r>
      <w:r w:rsidRPr="00390248">
        <w:rPr>
          <w:rFonts w:ascii="Times New Roman" w:eastAsia="方正小标宋简体" w:hAnsi="Times New Roman" w:hint="eastAsia"/>
          <w:sz w:val="44"/>
          <w:szCs w:val="44"/>
        </w:rPr>
        <w:t>年度宁波市农村生活垃圾分类处理</w:t>
      </w:r>
    </w:p>
    <w:p w:rsidR="00423537" w:rsidRPr="00390248" w:rsidRDefault="002C1F2E" w:rsidP="00390248">
      <w:pPr>
        <w:overflowPunct w:val="0"/>
        <w:spacing w:line="56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 w:rsidRPr="00390248">
        <w:rPr>
          <w:rFonts w:ascii="Times New Roman" w:eastAsia="方正小标宋简体" w:hAnsi="Times New Roman" w:hint="eastAsia"/>
          <w:sz w:val="44"/>
          <w:szCs w:val="44"/>
        </w:rPr>
        <w:t>实施方案</w:t>
      </w:r>
    </w:p>
    <w:p w:rsidR="009300C5" w:rsidRPr="00390248" w:rsidRDefault="009300C5" w:rsidP="00390248">
      <w:pPr>
        <w:overflowPunct w:val="0"/>
        <w:spacing w:line="560" w:lineRule="exact"/>
        <w:rPr>
          <w:rFonts w:ascii="Times New Roman" w:eastAsia="仿宋" w:hAnsi="Times New Roman"/>
          <w:sz w:val="30"/>
          <w:szCs w:val="30"/>
        </w:rPr>
      </w:pPr>
    </w:p>
    <w:p w:rsidR="00423537" w:rsidRPr="007545DD" w:rsidRDefault="002C1F2E" w:rsidP="007545DD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hint="eastAsia"/>
          <w:sz w:val="32"/>
          <w:szCs w:val="32"/>
        </w:rPr>
      </w:pPr>
      <w:r w:rsidRPr="007545DD">
        <w:rPr>
          <w:rFonts w:ascii="Times New Roman" w:eastAsia="方正仿宋简体" w:hAnsi="Times New Roman" w:hint="eastAsia"/>
          <w:sz w:val="32"/>
          <w:szCs w:val="32"/>
        </w:rPr>
        <w:t>为促进全市农村生活垃圾分类提质增效，根据《</w:t>
      </w:r>
      <w:r w:rsidRPr="007545DD">
        <w:rPr>
          <w:rFonts w:ascii="Times New Roman" w:eastAsia="方正仿宋简体" w:hAnsi="Times New Roman" w:hint="eastAsia"/>
          <w:sz w:val="32"/>
          <w:szCs w:val="32"/>
        </w:rPr>
        <w:t>2021</w:t>
      </w:r>
      <w:r w:rsidRPr="007545DD">
        <w:rPr>
          <w:rFonts w:ascii="Times New Roman" w:eastAsia="方正仿宋简体" w:hAnsi="Times New Roman" w:hint="eastAsia"/>
          <w:sz w:val="32"/>
          <w:szCs w:val="32"/>
        </w:rPr>
        <w:t>年度浙江省农村生活垃圾分类处理实施方案》精神，结合我市实际，特制定本方案。</w:t>
      </w:r>
    </w:p>
    <w:p w:rsidR="00423537" w:rsidRPr="007545DD" w:rsidRDefault="002C1F2E" w:rsidP="007545DD">
      <w:pPr>
        <w:overflowPunct w:val="0"/>
        <w:spacing w:line="560" w:lineRule="exact"/>
        <w:ind w:firstLineChars="200" w:firstLine="640"/>
        <w:rPr>
          <w:rFonts w:ascii="Times New Roman" w:eastAsia="方正黑体简体" w:hAnsi="Times New Roman" w:hint="eastAsia"/>
          <w:sz w:val="32"/>
          <w:szCs w:val="32"/>
        </w:rPr>
      </w:pPr>
      <w:r w:rsidRPr="007545DD">
        <w:rPr>
          <w:rFonts w:ascii="Times New Roman" w:eastAsia="方正黑体简体" w:hAnsi="Times New Roman" w:hint="eastAsia"/>
          <w:sz w:val="32"/>
          <w:szCs w:val="32"/>
        </w:rPr>
        <w:t>一、工作目标</w:t>
      </w:r>
    </w:p>
    <w:p w:rsidR="00423537" w:rsidRPr="007545DD" w:rsidRDefault="002C1F2E" w:rsidP="007545DD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hint="eastAsia"/>
          <w:sz w:val="32"/>
          <w:szCs w:val="32"/>
        </w:rPr>
      </w:pPr>
      <w:r w:rsidRPr="007545DD">
        <w:rPr>
          <w:rFonts w:ascii="Times New Roman" w:eastAsia="方正仿宋简体" w:hAnsi="Times New Roman" w:hint="eastAsia"/>
          <w:sz w:val="32"/>
          <w:szCs w:val="32"/>
        </w:rPr>
        <w:t>按照省、市农村生活垃圾分类处理</w:t>
      </w:r>
      <w:r w:rsidRPr="007545DD">
        <w:rPr>
          <w:rFonts w:ascii="Times New Roman" w:eastAsia="方正仿宋简体" w:hAnsi="Times New Roman" w:hint="eastAsia"/>
          <w:sz w:val="32"/>
          <w:szCs w:val="32"/>
        </w:rPr>
        <w:t xml:space="preserve"> </w:t>
      </w:r>
      <w:r w:rsidRPr="007545DD">
        <w:rPr>
          <w:rFonts w:ascii="Times New Roman" w:eastAsia="方正仿宋简体" w:hAnsi="Times New Roman" w:hint="eastAsia"/>
          <w:sz w:val="32"/>
          <w:szCs w:val="32"/>
        </w:rPr>
        <w:t>“一三五、三步走”总体目标</w:t>
      </w:r>
      <w:r w:rsidR="00FF3DC7" w:rsidRPr="007545DD">
        <w:rPr>
          <w:rFonts w:ascii="Times New Roman" w:eastAsia="方正仿宋简体" w:hAnsi="Times New Roman" w:hint="eastAsia"/>
          <w:sz w:val="32"/>
          <w:szCs w:val="32"/>
        </w:rPr>
        <w:t>，坚持城乡统筹推进原则，进一步完善农村生活垃圾分类处理“三化”“四分四定”“五大专项行动”</w:t>
      </w:r>
      <w:r w:rsidRPr="007545DD">
        <w:rPr>
          <w:rFonts w:ascii="Times New Roman" w:eastAsia="方正仿宋简体" w:hAnsi="Times New Roman" w:hint="eastAsia"/>
          <w:sz w:val="32"/>
          <w:szCs w:val="32"/>
        </w:rPr>
        <w:t>考</w:t>
      </w:r>
      <w:r w:rsidR="0080167C" w:rsidRPr="007545DD">
        <w:rPr>
          <w:rFonts w:ascii="Times New Roman" w:eastAsia="方正仿宋简体" w:hAnsi="Times New Roman" w:hint="eastAsia"/>
          <w:sz w:val="32"/>
          <w:szCs w:val="32"/>
        </w:rPr>
        <w:t>核验收六有体系，加强示范引领，实现农村生活垃圾零增长、零填埋。</w:t>
      </w:r>
      <w:r w:rsidRPr="007545DD">
        <w:rPr>
          <w:rFonts w:ascii="Times New Roman" w:eastAsia="方正仿宋简体" w:hAnsi="Times New Roman" w:hint="eastAsia"/>
          <w:sz w:val="32"/>
          <w:szCs w:val="32"/>
        </w:rPr>
        <w:t>2021</w:t>
      </w:r>
      <w:r w:rsidRPr="007545DD">
        <w:rPr>
          <w:rFonts w:ascii="Times New Roman" w:eastAsia="方正仿宋简体" w:hAnsi="Times New Roman" w:hint="eastAsia"/>
          <w:sz w:val="32"/>
          <w:szCs w:val="32"/>
        </w:rPr>
        <w:t>年，全市计划创建省级高标准示范村</w:t>
      </w:r>
      <w:r w:rsidRPr="007545DD">
        <w:rPr>
          <w:rFonts w:ascii="Times New Roman" w:eastAsia="方正仿宋简体" w:hAnsi="Times New Roman" w:hint="eastAsia"/>
          <w:sz w:val="32"/>
          <w:szCs w:val="32"/>
        </w:rPr>
        <w:t>20</w:t>
      </w:r>
      <w:r w:rsidRPr="007545DD">
        <w:rPr>
          <w:rFonts w:ascii="Times New Roman" w:eastAsia="方正仿宋简体" w:hAnsi="Times New Roman" w:hint="eastAsia"/>
          <w:sz w:val="32"/>
          <w:szCs w:val="32"/>
        </w:rPr>
        <w:t>个、巩固提升村</w:t>
      </w:r>
      <w:r w:rsidRPr="007545DD">
        <w:rPr>
          <w:rFonts w:ascii="Times New Roman" w:eastAsia="方正仿宋简体" w:hAnsi="Times New Roman" w:hint="eastAsia"/>
          <w:sz w:val="32"/>
          <w:szCs w:val="32"/>
        </w:rPr>
        <w:t>548</w:t>
      </w:r>
      <w:r w:rsidRPr="007545DD">
        <w:rPr>
          <w:rFonts w:ascii="Times New Roman" w:eastAsia="方正仿宋简体" w:hAnsi="Times New Roman" w:hint="eastAsia"/>
          <w:sz w:val="32"/>
          <w:szCs w:val="32"/>
        </w:rPr>
        <w:t>个、五星级资源化站点</w:t>
      </w:r>
      <w:r w:rsidRPr="007545DD">
        <w:rPr>
          <w:rFonts w:ascii="Times New Roman" w:eastAsia="方正仿宋简体" w:hAnsi="Times New Roman" w:hint="eastAsia"/>
          <w:sz w:val="32"/>
          <w:szCs w:val="32"/>
        </w:rPr>
        <w:t>3</w:t>
      </w:r>
      <w:r w:rsidRPr="007545DD">
        <w:rPr>
          <w:rFonts w:ascii="Times New Roman" w:eastAsia="方正仿宋简体" w:hAnsi="Times New Roman" w:hint="eastAsia"/>
          <w:sz w:val="32"/>
          <w:szCs w:val="32"/>
        </w:rPr>
        <w:t>个，新增市级示范镇</w:t>
      </w:r>
      <w:r w:rsidRPr="007545DD">
        <w:rPr>
          <w:rFonts w:ascii="Times New Roman" w:eastAsia="方正仿宋简体" w:hAnsi="Times New Roman" w:hint="eastAsia"/>
          <w:sz w:val="32"/>
          <w:szCs w:val="32"/>
        </w:rPr>
        <w:t>15</w:t>
      </w:r>
      <w:r w:rsidRPr="007545DD">
        <w:rPr>
          <w:rFonts w:ascii="Times New Roman" w:eastAsia="方正仿宋简体" w:hAnsi="Times New Roman" w:hint="eastAsia"/>
          <w:sz w:val="32"/>
          <w:szCs w:val="32"/>
        </w:rPr>
        <w:t>个、示范村</w:t>
      </w:r>
      <w:r w:rsidRPr="007545DD">
        <w:rPr>
          <w:rFonts w:ascii="Times New Roman" w:eastAsia="方正仿宋简体" w:hAnsi="Times New Roman" w:hint="eastAsia"/>
          <w:sz w:val="32"/>
          <w:szCs w:val="32"/>
        </w:rPr>
        <w:t>50</w:t>
      </w:r>
      <w:r w:rsidRPr="007545DD">
        <w:rPr>
          <w:rFonts w:ascii="Times New Roman" w:eastAsia="方正仿宋简体" w:hAnsi="Times New Roman" w:hint="eastAsia"/>
          <w:sz w:val="32"/>
          <w:szCs w:val="32"/>
        </w:rPr>
        <w:t>个，技改提升资源化站点</w:t>
      </w:r>
      <w:r w:rsidRPr="007545DD">
        <w:rPr>
          <w:rFonts w:ascii="Times New Roman" w:eastAsia="方正仿宋简体" w:hAnsi="Times New Roman" w:hint="eastAsia"/>
          <w:sz w:val="32"/>
          <w:szCs w:val="32"/>
        </w:rPr>
        <w:t>10</w:t>
      </w:r>
      <w:r w:rsidRPr="007545DD">
        <w:rPr>
          <w:rFonts w:ascii="Times New Roman" w:eastAsia="方正仿宋简体" w:hAnsi="Times New Roman" w:hint="eastAsia"/>
          <w:sz w:val="32"/>
          <w:szCs w:val="32"/>
        </w:rPr>
        <w:t>个，回收利用率达</w:t>
      </w:r>
      <w:r w:rsidRPr="007545DD">
        <w:rPr>
          <w:rFonts w:ascii="Times New Roman" w:eastAsia="方正仿宋简体" w:hAnsi="Times New Roman" w:hint="eastAsia"/>
          <w:sz w:val="32"/>
          <w:szCs w:val="32"/>
        </w:rPr>
        <w:t>70%</w:t>
      </w:r>
      <w:r w:rsidRPr="007545DD">
        <w:rPr>
          <w:rFonts w:ascii="Times New Roman" w:eastAsia="方正仿宋简体" w:hAnsi="Times New Roman" w:hint="eastAsia"/>
          <w:sz w:val="32"/>
          <w:szCs w:val="32"/>
        </w:rPr>
        <w:t>、资源化利用率达</w:t>
      </w:r>
      <w:r w:rsidRPr="007545DD">
        <w:rPr>
          <w:rFonts w:ascii="Times New Roman" w:eastAsia="方正仿宋简体" w:hAnsi="Times New Roman" w:hint="eastAsia"/>
          <w:sz w:val="32"/>
          <w:szCs w:val="32"/>
        </w:rPr>
        <w:t>100%</w:t>
      </w:r>
      <w:r w:rsidRPr="007545DD">
        <w:rPr>
          <w:rFonts w:ascii="Times New Roman" w:eastAsia="方正仿宋简体" w:hAnsi="Times New Roman" w:hint="eastAsia"/>
          <w:sz w:val="32"/>
          <w:szCs w:val="32"/>
        </w:rPr>
        <w:t>，无害化处理率达</w:t>
      </w:r>
      <w:r w:rsidRPr="007545DD">
        <w:rPr>
          <w:rFonts w:ascii="Times New Roman" w:eastAsia="方正仿宋简体" w:hAnsi="Times New Roman" w:hint="eastAsia"/>
          <w:sz w:val="32"/>
          <w:szCs w:val="32"/>
        </w:rPr>
        <w:t>100%</w:t>
      </w:r>
      <w:r w:rsidRPr="007545DD">
        <w:rPr>
          <w:rFonts w:ascii="Times New Roman" w:eastAsia="方正仿宋简体" w:hAnsi="Times New Roman" w:hint="eastAsia"/>
          <w:sz w:val="32"/>
          <w:szCs w:val="32"/>
        </w:rPr>
        <w:t>。</w:t>
      </w:r>
    </w:p>
    <w:p w:rsidR="00423537" w:rsidRPr="007545DD" w:rsidRDefault="002C1F2E" w:rsidP="007545DD">
      <w:pPr>
        <w:overflowPunct w:val="0"/>
        <w:spacing w:line="560" w:lineRule="exact"/>
        <w:ind w:firstLineChars="200" w:firstLine="640"/>
        <w:rPr>
          <w:rFonts w:ascii="Times New Roman" w:eastAsia="方正黑体简体" w:hAnsi="Times New Roman" w:hint="eastAsia"/>
          <w:sz w:val="32"/>
          <w:szCs w:val="32"/>
        </w:rPr>
      </w:pPr>
      <w:r w:rsidRPr="007545DD">
        <w:rPr>
          <w:rFonts w:ascii="Times New Roman" w:eastAsia="方正黑体简体" w:hAnsi="Times New Roman" w:hint="eastAsia"/>
          <w:sz w:val="32"/>
          <w:szCs w:val="32"/>
        </w:rPr>
        <w:t>二、主要工作</w:t>
      </w:r>
    </w:p>
    <w:p w:rsidR="00423537" w:rsidRPr="007545DD" w:rsidRDefault="00FF3DC7" w:rsidP="007545DD">
      <w:pPr>
        <w:overflowPunct w:val="0"/>
        <w:spacing w:line="560" w:lineRule="exact"/>
        <w:ind w:firstLineChars="200" w:firstLine="640"/>
        <w:rPr>
          <w:rFonts w:ascii="Times New Roman" w:eastAsia="方正楷体简体" w:hAnsi="Times New Roman" w:hint="eastAsia"/>
          <w:sz w:val="32"/>
          <w:szCs w:val="32"/>
        </w:rPr>
      </w:pPr>
      <w:r w:rsidRPr="007545DD">
        <w:rPr>
          <w:rFonts w:ascii="Times New Roman" w:eastAsia="方正楷体简体" w:hAnsi="Times New Roman" w:hint="eastAsia"/>
          <w:sz w:val="32"/>
          <w:szCs w:val="32"/>
        </w:rPr>
        <w:t>（一）优化完善治理体系</w:t>
      </w:r>
    </w:p>
    <w:p w:rsidR="00423537" w:rsidRPr="007545DD" w:rsidRDefault="002C1F2E" w:rsidP="007545DD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1.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编制专项治理规划。按城乡统筹发展的要求，加强部门间对接，根据当地人口规模、生活垃圾产生量、分类处理能力等情况，编制完成县域农村生活垃圾治理专项规划，明确分类投放、分类收集、分类运输、分类处理设施以及农村再生资源回收网点、分拣中心、交易市场的布局、规模和标准，促进区域调控、城乡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一盘棋。</w:t>
      </w:r>
    </w:p>
    <w:p w:rsidR="00423537" w:rsidRPr="007545DD" w:rsidRDefault="002C1F2E" w:rsidP="007545DD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2.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完善收集设施配套。收集设施配置</w:t>
      </w:r>
      <w:r w:rsidR="00353746" w:rsidRPr="007545DD">
        <w:rPr>
          <w:rFonts w:ascii="Times New Roman" w:eastAsia="方正仿宋简体" w:hAnsi="Times New Roman" w:cs="Times New Roman" w:hint="eastAsia"/>
          <w:sz w:val="32"/>
          <w:szCs w:val="32"/>
        </w:rPr>
        <w:t>，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布局合理、节能环保、便于管理，有利于环境卫生作业和环境污染控制，与区域分类收集、分类运输、分类处理方式相适应。投放容器应与收集方式、运输车载方式相匹配。收集点（亭）设计，</w:t>
      </w:r>
      <w:r w:rsidR="00353746" w:rsidRPr="007545DD">
        <w:rPr>
          <w:rFonts w:ascii="Times New Roman" w:eastAsia="方正仿宋简体" w:hAnsi="Times New Roman" w:cs="Times New Roman" w:hint="eastAsia"/>
          <w:sz w:val="32"/>
          <w:szCs w:val="32"/>
        </w:rPr>
        <w:t>做到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简朴、美观、大方，与周边环境相协调，</w:t>
      </w:r>
      <w:r w:rsidR="00353746" w:rsidRPr="007545DD">
        <w:rPr>
          <w:rFonts w:ascii="Times New Roman" w:eastAsia="方正仿宋简体" w:hAnsi="Times New Roman" w:cs="Times New Roman" w:hint="eastAsia"/>
          <w:sz w:val="32"/>
          <w:szCs w:val="32"/>
        </w:rPr>
        <w:t>能够防风、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防雨、防晒，封闭式的</w:t>
      </w:r>
      <w:r w:rsidR="00353746" w:rsidRPr="007545DD">
        <w:rPr>
          <w:rFonts w:ascii="Times New Roman" w:eastAsia="方正仿宋简体" w:hAnsi="Times New Roman" w:cs="Times New Roman" w:hint="eastAsia"/>
          <w:sz w:val="32"/>
          <w:szCs w:val="32"/>
        </w:rPr>
        <w:t>设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有除臭功能，可建有冲洗功能。</w:t>
      </w:r>
    </w:p>
    <w:p w:rsidR="00423537" w:rsidRPr="007545DD" w:rsidRDefault="002C1F2E" w:rsidP="007545DD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3.</w:t>
      </w:r>
      <w:r w:rsidR="00353746" w:rsidRPr="007545DD">
        <w:rPr>
          <w:rFonts w:ascii="Times New Roman" w:eastAsia="方正仿宋简体" w:hAnsi="Times New Roman" w:cs="Times New Roman" w:hint="eastAsia"/>
          <w:sz w:val="32"/>
          <w:szCs w:val="32"/>
        </w:rPr>
        <w:t>优化回收网点布局。联合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商务</w:t>
      </w:r>
      <w:r w:rsidR="00353746" w:rsidRPr="007545DD">
        <w:rPr>
          <w:rFonts w:ascii="Times New Roman" w:eastAsia="方正仿宋简体" w:hAnsi="Times New Roman" w:cs="Times New Roman" w:hint="eastAsia"/>
          <w:sz w:val="32"/>
          <w:szCs w:val="32"/>
        </w:rPr>
        <w:t>部门、供销社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，推动城市回收体系向农村延伸，合理布局农村再生资源回收网点，在村庄的商场、超市等场所设置便民回收点，按照每个行政村或每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 xml:space="preserve">2000 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户设置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个回收点的要求，加强分类回收设施配置，推动分拣能力提升和分拣设施提标改造。探索推广慈溪市坎墩</w:t>
      </w:r>
      <w:r w:rsidR="00305C2B" w:rsidRPr="007545DD">
        <w:rPr>
          <w:rFonts w:ascii="Times New Roman" w:eastAsia="方正仿宋简体" w:hAnsi="Times New Roman" w:cs="Times New Roman" w:hint="eastAsia"/>
          <w:sz w:val="32"/>
          <w:szCs w:val="32"/>
        </w:rPr>
        <w:t>街道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政企合作模式，建设适合本地的农村再生资源分拣中心，培育再生资源回收龙头骨干企业，引导鼓励回收企业资源整合，提高集约化水平。</w:t>
      </w:r>
    </w:p>
    <w:p w:rsidR="00423537" w:rsidRPr="007545DD" w:rsidRDefault="002C1F2E" w:rsidP="007545DD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4.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健全农村回收网络。加快构建“回收网络化、服务便民化、分拣工厂化、利用高效化、监管信息化”的全链条回收利用体系，探索推广宁海大佳何镇运用互联网智能回收模式，提高低值可回收物收集比例。建立健全与生活垃圾分类收集相衔接的智慧运输网络，合理确定分类运输站点、频</w:t>
      </w:r>
      <w:r w:rsidR="00D57354" w:rsidRPr="007545DD">
        <w:rPr>
          <w:rFonts w:ascii="Times New Roman" w:eastAsia="方正仿宋简体" w:hAnsi="Times New Roman" w:cs="Times New Roman" w:hint="eastAsia"/>
          <w:sz w:val="32"/>
          <w:szCs w:val="32"/>
        </w:rPr>
        <w:t>次、时间和线路，配足</w:t>
      </w:r>
      <w:r w:rsidR="00FF3DC7" w:rsidRPr="007545DD">
        <w:rPr>
          <w:rFonts w:ascii="Times New Roman" w:eastAsia="方正仿宋简体" w:hAnsi="Times New Roman" w:cs="Times New Roman" w:hint="eastAsia"/>
          <w:sz w:val="32"/>
          <w:szCs w:val="32"/>
        </w:rPr>
        <w:t>、</w:t>
      </w:r>
      <w:r w:rsidR="00D57354" w:rsidRPr="007545DD">
        <w:rPr>
          <w:rFonts w:ascii="Times New Roman" w:eastAsia="方正仿宋简体" w:hAnsi="Times New Roman" w:cs="Times New Roman" w:hint="eastAsia"/>
          <w:sz w:val="32"/>
          <w:szCs w:val="32"/>
        </w:rPr>
        <w:t>配齐分类运输工具，杜绝混收、混装、混运。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 xml:space="preserve"> 2021 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年底，全市农村生活垃圾回收利用率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 xml:space="preserve"> 70%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以上。</w:t>
      </w:r>
    </w:p>
    <w:p w:rsidR="00423537" w:rsidRPr="007545DD" w:rsidRDefault="00FF3DC7" w:rsidP="007545DD">
      <w:pPr>
        <w:overflowPunct w:val="0"/>
        <w:spacing w:line="560" w:lineRule="exact"/>
        <w:ind w:firstLineChars="200" w:firstLine="640"/>
        <w:rPr>
          <w:rFonts w:ascii="Times New Roman" w:eastAsia="方正楷体简体" w:hAnsi="Times New Roman" w:cs="Times New Roman" w:hint="eastAsia"/>
          <w:sz w:val="32"/>
          <w:szCs w:val="32"/>
        </w:rPr>
      </w:pPr>
      <w:r w:rsidRPr="007545DD">
        <w:rPr>
          <w:rFonts w:ascii="Times New Roman" w:eastAsia="方正楷体简体" w:hAnsi="Times New Roman" w:cs="Times New Roman" w:hint="eastAsia"/>
          <w:sz w:val="32"/>
          <w:szCs w:val="32"/>
        </w:rPr>
        <w:t>（二）抓好源头精准分类</w:t>
      </w:r>
    </w:p>
    <w:p w:rsidR="00423537" w:rsidRPr="007545DD" w:rsidRDefault="002C1F2E" w:rsidP="007545DD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hint="eastAsia"/>
          <w:sz w:val="32"/>
          <w:szCs w:val="32"/>
        </w:rPr>
      </w:pP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1.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推进源头分类工作法。深入开展</w:t>
      </w:r>
      <w:r w:rsidRPr="007545DD">
        <w:rPr>
          <w:rFonts w:ascii="Times New Roman" w:eastAsia="方正仿宋简体" w:hAnsi="Times New Roman" w:hint="eastAsia"/>
          <w:sz w:val="32"/>
          <w:szCs w:val="32"/>
        </w:rPr>
        <w:t>“统一认识、分片包干、入户宣传、检查反馈、激励约束”农村生活垃圾源头分类工作流程“五步法”，做到有组织、有计划、有机制、有部署、有宣传、有督导、有检查、有整改、有奖惩，营造“党建引领、巾帼发力、群众参与”良好</w:t>
      </w:r>
      <w:r w:rsidR="00AB4DC9" w:rsidRPr="007545DD">
        <w:rPr>
          <w:rFonts w:ascii="Times New Roman" w:eastAsia="方正仿宋简体" w:hAnsi="Times New Roman" w:hint="eastAsia"/>
          <w:sz w:val="32"/>
          <w:szCs w:val="32"/>
        </w:rPr>
        <w:t>氛围，有效推动农户愿分、会分、准确分。加强农村生活垃圾分类知识</w:t>
      </w:r>
      <w:r w:rsidRPr="007545DD">
        <w:rPr>
          <w:rFonts w:ascii="Times New Roman" w:eastAsia="方正仿宋简体" w:hAnsi="Times New Roman" w:hint="eastAsia"/>
          <w:sz w:val="32"/>
          <w:szCs w:val="32"/>
        </w:rPr>
        <w:t>科普</w:t>
      </w:r>
      <w:r w:rsidRPr="007545DD">
        <w:rPr>
          <w:rFonts w:ascii="Times New Roman" w:eastAsia="方正仿宋简体" w:hAnsi="Times New Roman" w:hint="eastAsia"/>
          <w:sz w:val="32"/>
          <w:szCs w:val="32"/>
        </w:rPr>
        <w:t>,</w:t>
      </w:r>
      <w:r w:rsidRPr="007545DD">
        <w:rPr>
          <w:rFonts w:ascii="Times New Roman" w:eastAsia="方正仿宋简体" w:hAnsi="Times New Roman" w:hint="eastAsia"/>
          <w:sz w:val="32"/>
          <w:szCs w:val="32"/>
        </w:rPr>
        <w:t>倡导农户使用菜篮子、布袋子。</w:t>
      </w:r>
    </w:p>
    <w:p w:rsidR="00423537" w:rsidRPr="007545DD" w:rsidRDefault="002C1F2E" w:rsidP="007545DD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2.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组织管理员培训。</w:t>
      </w:r>
      <w:r w:rsidRPr="007545DD">
        <w:rPr>
          <w:rFonts w:ascii="Times New Roman" w:eastAsia="方正仿宋简体" w:hAnsi="Times New Roman" w:hint="eastAsia"/>
          <w:sz w:val="32"/>
          <w:szCs w:val="32"/>
        </w:rPr>
        <w:t>按党员干部、保洁员、普通老百姓三个不同群体，有所侧重地进行分类培训。</w:t>
      </w:r>
      <w:r w:rsidR="00E71D91" w:rsidRPr="007545DD">
        <w:rPr>
          <w:rFonts w:ascii="Times New Roman" w:eastAsia="方正仿宋简体" w:hAnsi="Times New Roman" w:hint="eastAsia"/>
          <w:sz w:val="32"/>
          <w:szCs w:val="32"/>
        </w:rPr>
        <w:t>把《浙江省生活垃圾管理条例》宣贯作为培训的重要内容，</w:t>
      </w:r>
      <w:r w:rsidRPr="007545DD">
        <w:rPr>
          <w:rFonts w:ascii="Times New Roman" w:eastAsia="方正仿宋简体" w:hAnsi="Times New Roman" w:hint="eastAsia"/>
          <w:sz w:val="32"/>
          <w:szCs w:val="32"/>
        </w:rPr>
        <w:t>采取“送教下乡”、理论与现场教学相结合，</w:t>
      </w:r>
      <w:r w:rsidR="00AB4DC9" w:rsidRPr="007545DD">
        <w:rPr>
          <w:rFonts w:ascii="Times New Roman" w:eastAsia="方正仿宋简体" w:hAnsi="Times New Roman" w:hint="eastAsia"/>
          <w:sz w:val="32"/>
          <w:szCs w:val="32"/>
        </w:rPr>
        <w:t>根据培训人员分布情况，选择</w:t>
      </w:r>
      <w:r w:rsidRPr="007545DD">
        <w:rPr>
          <w:rFonts w:ascii="Times New Roman" w:eastAsia="方正仿宋简体" w:hAnsi="Times New Roman" w:hint="eastAsia"/>
          <w:sz w:val="32"/>
          <w:szCs w:val="32"/>
        </w:rPr>
        <w:t>一个乡镇或相邻镇开班。组织管理人员考察、项目创建互评等，以会促训、以评促训，推动学习</w:t>
      </w:r>
      <w:r w:rsidR="00AB4DC9" w:rsidRPr="007545DD">
        <w:rPr>
          <w:rFonts w:ascii="Times New Roman" w:eastAsia="方正仿宋简体" w:hAnsi="Times New Roman" w:hint="eastAsia"/>
          <w:sz w:val="32"/>
          <w:szCs w:val="32"/>
        </w:rPr>
        <w:t>提升</w:t>
      </w:r>
      <w:r w:rsidRPr="007545DD">
        <w:rPr>
          <w:rFonts w:ascii="Times New Roman" w:eastAsia="方正仿宋简体" w:hAnsi="Times New Roman" w:hint="eastAsia"/>
          <w:sz w:val="32"/>
          <w:szCs w:val="32"/>
        </w:rPr>
        <w:t>。</w:t>
      </w:r>
      <w:r w:rsidRPr="007545DD">
        <w:rPr>
          <w:rFonts w:ascii="Times New Roman" w:eastAsia="方正仿宋简体" w:hAnsi="Times New Roman" w:hint="eastAsia"/>
          <w:sz w:val="32"/>
          <w:szCs w:val="32"/>
        </w:rPr>
        <w:t>2021</w:t>
      </w:r>
      <w:r w:rsidRPr="007545DD">
        <w:rPr>
          <w:rFonts w:ascii="Times New Roman" w:eastAsia="方正仿宋简体" w:hAnsi="Times New Roman" w:hint="eastAsia"/>
          <w:sz w:val="32"/>
          <w:szCs w:val="32"/>
        </w:rPr>
        <w:t>年，</w:t>
      </w:r>
      <w:r w:rsidR="001C3ABA" w:rsidRPr="007545DD">
        <w:rPr>
          <w:rFonts w:ascii="Times New Roman" w:eastAsia="方正仿宋简体" w:hAnsi="Times New Roman" w:hint="eastAsia"/>
          <w:sz w:val="32"/>
          <w:szCs w:val="32"/>
        </w:rPr>
        <w:t>市级</w:t>
      </w:r>
      <w:r w:rsidRPr="007545DD">
        <w:rPr>
          <w:rFonts w:ascii="Times New Roman" w:eastAsia="方正仿宋简体" w:hAnsi="Times New Roman" w:hint="eastAsia"/>
          <w:sz w:val="32"/>
          <w:szCs w:val="32"/>
        </w:rPr>
        <w:t>计划培训农村生活垃圾分类管理员、保洁员</w:t>
      </w:r>
      <w:r w:rsidRPr="007545DD">
        <w:rPr>
          <w:rFonts w:ascii="Times New Roman" w:eastAsia="方正仿宋简体" w:hAnsi="Times New Roman" w:hint="eastAsia"/>
          <w:sz w:val="32"/>
          <w:szCs w:val="32"/>
        </w:rPr>
        <w:t>1</w:t>
      </w:r>
      <w:r w:rsidRPr="007545DD">
        <w:rPr>
          <w:rFonts w:ascii="Times New Roman" w:eastAsia="方正仿宋简体" w:hAnsi="Times New Roman" w:hint="eastAsia"/>
          <w:sz w:val="32"/>
          <w:szCs w:val="32"/>
        </w:rPr>
        <w:t>万人。</w:t>
      </w:r>
    </w:p>
    <w:p w:rsidR="00423537" w:rsidRPr="007545DD" w:rsidRDefault="002C1F2E" w:rsidP="007545DD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3.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开展绩效评估</w:t>
      </w:r>
      <w:r w:rsidR="00AB4DC9" w:rsidRPr="007545DD">
        <w:rPr>
          <w:rFonts w:ascii="Times New Roman" w:eastAsia="方正仿宋简体" w:hAnsi="Times New Roman" w:cs="Times New Roman" w:hint="eastAsia"/>
          <w:sz w:val="32"/>
          <w:szCs w:val="32"/>
        </w:rPr>
        <w:t>。市级采取按比例、分批次、实地暗访等方式，开展第三方绩效评估，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结果以“四色榜”通报</w:t>
      </w:r>
      <w:r w:rsidR="00AB4DC9" w:rsidRPr="007545DD">
        <w:rPr>
          <w:rFonts w:ascii="Times New Roman" w:eastAsia="方正仿宋简体" w:hAnsi="Times New Roman" w:cs="Times New Roman" w:hint="eastAsia"/>
          <w:sz w:val="32"/>
          <w:szCs w:val="32"/>
        </w:rPr>
        <w:t>各区县（市）党政主要负责人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。建立</w:t>
      </w:r>
      <w:r w:rsidR="00AB4DC9" w:rsidRPr="007545DD">
        <w:rPr>
          <w:rFonts w:ascii="Times New Roman" w:eastAsia="方正仿宋简体" w:hAnsi="Times New Roman" w:cs="Times New Roman" w:hint="eastAsia"/>
          <w:sz w:val="32"/>
          <w:szCs w:val="32"/>
        </w:rPr>
        <w:t>“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红榜村</w:t>
      </w:r>
      <w:r w:rsidR="00AB4DC9" w:rsidRPr="007545DD">
        <w:rPr>
          <w:rFonts w:ascii="Times New Roman" w:eastAsia="方正仿宋简体" w:hAnsi="Times New Roman" w:cs="Times New Roman" w:hint="eastAsia"/>
          <w:sz w:val="32"/>
          <w:szCs w:val="32"/>
        </w:rPr>
        <w:t>”“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黄榜村</w:t>
      </w:r>
      <w:r w:rsidR="00AB4DC9" w:rsidRPr="007545DD">
        <w:rPr>
          <w:rFonts w:ascii="Times New Roman" w:eastAsia="方正仿宋简体" w:hAnsi="Times New Roman" w:cs="Times New Roman" w:hint="eastAsia"/>
          <w:sz w:val="32"/>
          <w:szCs w:val="32"/>
        </w:rPr>
        <w:t>”</w:t>
      </w:r>
      <w:r w:rsidR="00FF3DC7" w:rsidRPr="007545DD">
        <w:rPr>
          <w:rFonts w:ascii="Times New Roman" w:eastAsia="方正仿宋简体" w:hAnsi="Times New Roman" w:cs="Times New Roman" w:hint="eastAsia"/>
          <w:sz w:val="32"/>
          <w:szCs w:val="32"/>
        </w:rPr>
        <w:t>清单，逐一“销红”“销黄”。评估过程，充分利用“云平台”“微信群”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“钉钉群”，直播评估实况，全程管控，</w:t>
      </w:r>
      <w:r w:rsidR="00AB4DC9" w:rsidRPr="007545DD">
        <w:rPr>
          <w:rFonts w:ascii="Times New Roman" w:eastAsia="方正仿宋简体" w:hAnsi="Times New Roman" w:cs="Times New Roman" w:hint="eastAsia"/>
          <w:sz w:val="32"/>
          <w:szCs w:val="32"/>
        </w:rPr>
        <w:t>限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时整改。县、镇也要建立评估制度，村级要专门成立由村干部、志愿者组成检查队伍，形成多级联查</w:t>
      </w:r>
      <w:r w:rsidR="00353746" w:rsidRPr="007545DD">
        <w:rPr>
          <w:rFonts w:ascii="Times New Roman" w:eastAsia="方正仿宋简体" w:hAnsi="Times New Roman" w:cs="Times New Roman" w:hint="eastAsia"/>
          <w:sz w:val="32"/>
          <w:szCs w:val="32"/>
        </w:rPr>
        <w:t>联整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机制。</w:t>
      </w:r>
    </w:p>
    <w:p w:rsidR="00423537" w:rsidRPr="007545DD" w:rsidRDefault="002C1F2E" w:rsidP="007545DD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4.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坚持典型示范带动。选择在班子战斗力强、群众基础比较好的村庄，开展先行先试，发挥基层党组织的战斗堡垒作用，村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党员干部示范表率作用，妇女“半边天”带动作用，房东管房客连带作用，少年儿童“小手拉大手”作用，使</w:t>
      </w:r>
      <w:r w:rsidR="00353746" w:rsidRPr="007545DD">
        <w:rPr>
          <w:rFonts w:ascii="Times New Roman" w:eastAsia="方正仿宋简体" w:hAnsi="Times New Roman" w:cs="Times New Roman" w:hint="eastAsia"/>
          <w:sz w:val="32"/>
          <w:szCs w:val="32"/>
        </w:rPr>
        <w:t>广大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村民主动</w:t>
      </w:r>
      <w:r w:rsidR="00353746" w:rsidRPr="007545DD">
        <w:rPr>
          <w:rFonts w:ascii="Times New Roman" w:eastAsia="方正仿宋简体" w:hAnsi="Times New Roman" w:cs="Times New Roman" w:hint="eastAsia"/>
          <w:sz w:val="32"/>
          <w:szCs w:val="32"/>
        </w:rPr>
        <w:t>参与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分类，变“要我做”为“我要做”，形成一批分类示范村</w:t>
      </w:r>
      <w:r w:rsidR="00AB4DC9" w:rsidRPr="007545DD">
        <w:rPr>
          <w:rFonts w:ascii="Times New Roman" w:eastAsia="方正仿宋简体" w:hAnsi="Times New Roman" w:cs="Times New Roman" w:hint="eastAsia"/>
          <w:sz w:val="32"/>
          <w:szCs w:val="32"/>
        </w:rPr>
        <w:t>（镇）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，以点带面。</w:t>
      </w:r>
    </w:p>
    <w:p w:rsidR="00423537" w:rsidRPr="007545DD" w:rsidRDefault="00FF3DC7" w:rsidP="007545DD">
      <w:pPr>
        <w:overflowPunct w:val="0"/>
        <w:spacing w:line="560" w:lineRule="exact"/>
        <w:ind w:firstLineChars="200" w:firstLine="640"/>
        <w:rPr>
          <w:rFonts w:ascii="Times New Roman" w:eastAsia="方正楷体简体" w:hAnsi="Times New Roman" w:cs="Times New Roman" w:hint="eastAsia"/>
          <w:sz w:val="32"/>
          <w:szCs w:val="32"/>
        </w:rPr>
      </w:pPr>
      <w:r w:rsidRPr="007545DD">
        <w:rPr>
          <w:rFonts w:ascii="Times New Roman" w:eastAsia="方正楷体简体" w:hAnsi="Times New Roman" w:cs="Times New Roman" w:hint="eastAsia"/>
          <w:sz w:val="32"/>
          <w:szCs w:val="32"/>
        </w:rPr>
        <w:t>（三）推进站点迭代升级</w:t>
      </w:r>
    </w:p>
    <w:p w:rsidR="00423537" w:rsidRPr="007545DD" w:rsidRDefault="002C1F2E" w:rsidP="007545DD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1.</w:t>
      </w:r>
      <w:r w:rsidR="00AB4DC9" w:rsidRPr="007545DD">
        <w:rPr>
          <w:rFonts w:ascii="Times New Roman" w:eastAsia="方正仿宋简体" w:hAnsi="Times New Roman" w:cs="Times New Roman" w:hint="eastAsia"/>
          <w:sz w:val="32"/>
          <w:szCs w:val="32"/>
        </w:rPr>
        <w:t>严控新增站点建设。按照“城乡一体、多规合一”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原则，推动农村生活垃圾分类处</w:t>
      </w:r>
      <w:r w:rsidR="001C3ABA" w:rsidRPr="007545DD">
        <w:rPr>
          <w:rFonts w:ascii="Times New Roman" w:eastAsia="方正仿宋简体" w:hAnsi="Times New Roman" w:cs="Times New Roman" w:hint="eastAsia"/>
          <w:sz w:val="32"/>
          <w:szCs w:val="32"/>
        </w:rPr>
        <w:t>理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与城市分类处</w:t>
      </w:r>
      <w:r w:rsidR="001C3ABA" w:rsidRPr="007545DD">
        <w:rPr>
          <w:rFonts w:ascii="Times New Roman" w:eastAsia="方正仿宋简体" w:hAnsi="Times New Roman" w:cs="Times New Roman" w:hint="eastAsia"/>
          <w:sz w:val="32"/>
          <w:szCs w:val="32"/>
        </w:rPr>
        <w:t>理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体系对接，淘汰、整合一批农村</w:t>
      </w:r>
      <w:r w:rsidR="00353746" w:rsidRPr="007545DD">
        <w:rPr>
          <w:rFonts w:ascii="Times New Roman" w:eastAsia="方正仿宋简体" w:hAnsi="Times New Roman" w:cs="Times New Roman" w:hint="eastAsia"/>
          <w:sz w:val="32"/>
          <w:szCs w:val="32"/>
        </w:rPr>
        <w:t>技术陈旧、进料不足的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资源化处理站点，严控农村厨余垃圾就地处置新增站点建设，能纳入城市处理体系一律纳入，形成联动效应和规模效应，不断提高垃圾综合利用水平。</w:t>
      </w:r>
    </w:p>
    <w:p w:rsidR="00423537" w:rsidRPr="007545DD" w:rsidRDefault="002C1F2E" w:rsidP="007545DD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2.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加强站点技改提升。加强农村垃圾中转设施升级改造，建设一批高水平设计、高质量建设、精细化管理的农村垃圾中转站。加快农村站点技改提升，科学测算本地生活垃圾产出量，迭代升级第一轮资源化站点，因地制宜采取移机挪机布局不合理的站点。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2021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年，全</w:t>
      </w:r>
      <w:r w:rsidR="001C3ABA" w:rsidRPr="007545DD">
        <w:rPr>
          <w:rFonts w:ascii="Times New Roman" w:eastAsia="方正仿宋简体" w:hAnsi="Times New Roman" w:cs="Times New Roman" w:hint="eastAsia"/>
          <w:sz w:val="32"/>
          <w:szCs w:val="32"/>
        </w:rPr>
        <w:t>市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技改提升农村生活垃圾资源化站点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10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个。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</w:p>
    <w:p w:rsidR="00423537" w:rsidRPr="007545DD" w:rsidRDefault="002C1F2E" w:rsidP="007545DD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3.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规范站点运维管理。加强农村生活垃圾设施安全管理，督</w:t>
      </w:r>
    </w:p>
    <w:p w:rsidR="00423537" w:rsidRPr="007545DD" w:rsidRDefault="002C1F2E" w:rsidP="00390248">
      <w:pPr>
        <w:overflowPunct w:val="0"/>
        <w:spacing w:line="560" w:lineRule="exact"/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促指导资源化处理站点运维单位规范操作。厘清站点的行政管理和行业管理的职责，建立健全市为监管主体、区县（市）为责任主体、镇（村）为管理主体的站点运维管理责任体系。</w:t>
      </w:r>
      <w:r w:rsidR="00910FC3" w:rsidRPr="007545DD">
        <w:rPr>
          <w:rFonts w:ascii="Times New Roman" w:eastAsia="方正仿宋简体" w:hAnsi="Times New Roman" w:cs="Times New Roman" w:hint="eastAsia"/>
          <w:sz w:val="32"/>
          <w:szCs w:val="32"/>
        </w:rPr>
        <w:t>结合产出物检测，全面梳理站点运维现状，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优化完善站点“站长制”，开展资源化处理站点星级评定。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2021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年，全</w:t>
      </w:r>
      <w:r w:rsidR="001C3ABA" w:rsidRPr="007545DD">
        <w:rPr>
          <w:rFonts w:ascii="Times New Roman" w:eastAsia="方正仿宋简体" w:hAnsi="Times New Roman" w:cs="Times New Roman" w:hint="eastAsia"/>
          <w:sz w:val="32"/>
          <w:szCs w:val="32"/>
        </w:rPr>
        <w:t>市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培育创建五星级资源化站点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个。</w:t>
      </w:r>
    </w:p>
    <w:p w:rsidR="00423537" w:rsidRPr="007545DD" w:rsidRDefault="002C1F2E" w:rsidP="007545DD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4.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抓好产出物检测利用。建立市、县、镇及管理主体多级厨余垃圾就地处</w:t>
      </w:r>
      <w:r w:rsidR="001C3ABA" w:rsidRPr="007545DD">
        <w:rPr>
          <w:rFonts w:ascii="Times New Roman" w:eastAsia="方正仿宋简体" w:hAnsi="Times New Roman" w:cs="Times New Roman" w:hint="eastAsia"/>
          <w:sz w:val="32"/>
          <w:szCs w:val="32"/>
        </w:rPr>
        <w:t>理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产出物抽检备案制度，市级年检、县级季检、镇月检，管理主体对每批次产出物进行抽检。探索适合本地厨余垃圾特性的处理技术路线，逐步建立厨余垃圾有机肥资源化利用扶持政策，着力解决好堆肥、沼液、沼渣等产品在农业、林业生产中应用的“梗阻”问题，打通厨余垃圾处置产业链。</w:t>
      </w:r>
    </w:p>
    <w:p w:rsidR="00423537" w:rsidRPr="007545DD" w:rsidRDefault="00FF3DC7" w:rsidP="007545DD">
      <w:pPr>
        <w:overflowPunct w:val="0"/>
        <w:spacing w:line="560" w:lineRule="exact"/>
        <w:ind w:firstLineChars="200" w:firstLine="640"/>
        <w:rPr>
          <w:rFonts w:ascii="Times New Roman" w:eastAsia="方正楷体简体" w:hAnsi="Times New Roman" w:cs="Times New Roman" w:hint="eastAsia"/>
          <w:sz w:val="32"/>
          <w:szCs w:val="32"/>
        </w:rPr>
      </w:pPr>
      <w:r w:rsidRPr="007545DD">
        <w:rPr>
          <w:rFonts w:ascii="Times New Roman" w:eastAsia="方正楷体简体" w:hAnsi="Times New Roman" w:cs="Times New Roman" w:hint="eastAsia"/>
          <w:sz w:val="32"/>
          <w:szCs w:val="32"/>
        </w:rPr>
        <w:t>（四）形成常态长效机制</w:t>
      </w:r>
    </w:p>
    <w:p w:rsidR="00104DDC" w:rsidRPr="007545DD" w:rsidRDefault="002C1F2E" w:rsidP="007545DD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1.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推进数字化动态监管。</w:t>
      </w:r>
      <w:r w:rsidR="00910FC3" w:rsidRPr="007545DD">
        <w:rPr>
          <w:rFonts w:ascii="Times New Roman" w:eastAsia="方正仿宋简体" w:hAnsi="Times New Roman" w:cs="Times New Roman" w:hint="eastAsia"/>
          <w:sz w:val="32"/>
          <w:szCs w:val="32"/>
        </w:rPr>
        <w:t>对</w:t>
      </w:r>
      <w:r w:rsidR="00104DDC" w:rsidRPr="007545DD">
        <w:rPr>
          <w:rFonts w:ascii="Times New Roman" w:eastAsia="方正仿宋简体" w:hAnsi="Times New Roman" w:cs="Times New Roman" w:hint="eastAsia"/>
          <w:sz w:val="32"/>
          <w:szCs w:val="32"/>
        </w:rPr>
        <w:t>接省农村生活垃圾分类处理数字化平台，推进</w:t>
      </w:r>
      <w:r w:rsidR="003516A8" w:rsidRPr="007545DD">
        <w:rPr>
          <w:rFonts w:ascii="Times New Roman" w:eastAsia="方正仿宋简体" w:hAnsi="Times New Roman" w:cs="Times New Roman" w:hint="eastAsia"/>
          <w:sz w:val="32"/>
          <w:szCs w:val="32"/>
        </w:rPr>
        <w:t>市县</w:t>
      </w:r>
      <w:r w:rsidR="00104DDC" w:rsidRPr="007545DD">
        <w:rPr>
          <w:rFonts w:ascii="Times New Roman" w:eastAsia="方正仿宋简体" w:hAnsi="Times New Roman" w:cs="Times New Roman" w:hint="eastAsia"/>
          <w:sz w:val="32"/>
          <w:szCs w:val="32"/>
        </w:rPr>
        <w:t>农村</w:t>
      </w:r>
      <w:r w:rsidR="003516A8" w:rsidRPr="007545DD">
        <w:rPr>
          <w:rFonts w:ascii="Times New Roman" w:eastAsia="方正仿宋简体" w:hAnsi="Times New Roman" w:cs="Times New Roman" w:hint="eastAsia"/>
          <w:sz w:val="32"/>
          <w:szCs w:val="32"/>
        </w:rPr>
        <w:t>生活垃圾</w:t>
      </w:r>
      <w:r w:rsidR="00104DDC" w:rsidRPr="007545DD">
        <w:rPr>
          <w:rFonts w:ascii="Times New Roman" w:eastAsia="方正仿宋简体" w:hAnsi="Times New Roman" w:cs="Times New Roman" w:hint="eastAsia"/>
          <w:sz w:val="32"/>
          <w:szCs w:val="32"/>
        </w:rPr>
        <w:t>分类处理数据接入与共享。</w:t>
      </w:r>
      <w:r w:rsidR="003516A8" w:rsidRPr="007545DD">
        <w:rPr>
          <w:rFonts w:ascii="Times New Roman" w:eastAsia="方正仿宋简体" w:hAnsi="Times New Roman" w:cs="Times New Roman" w:hint="eastAsia"/>
          <w:sz w:val="32"/>
          <w:szCs w:val="32"/>
        </w:rPr>
        <w:t>支持各地结合数字</w:t>
      </w:r>
      <w:r w:rsidR="001C3ABA" w:rsidRPr="007545DD">
        <w:rPr>
          <w:rFonts w:ascii="Times New Roman" w:eastAsia="方正仿宋简体" w:hAnsi="Times New Roman" w:cs="Times New Roman" w:hint="eastAsia"/>
          <w:sz w:val="32"/>
          <w:szCs w:val="32"/>
        </w:rPr>
        <w:t>浙江</w:t>
      </w:r>
      <w:r w:rsidR="003516A8" w:rsidRPr="007545DD">
        <w:rPr>
          <w:rFonts w:ascii="Times New Roman" w:eastAsia="方正仿宋简体" w:hAnsi="Times New Roman" w:cs="Times New Roman" w:hint="eastAsia"/>
          <w:sz w:val="32"/>
          <w:szCs w:val="32"/>
        </w:rPr>
        <w:t>建设，加快提升农村生活垃圾分类数字</w:t>
      </w:r>
      <w:r w:rsidR="00910FC3" w:rsidRPr="007545DD">
        <w:rPr>
          <w:rFonts w:ascii="Times New Roman" w:eastAsia="方正仿宋简体" w:hAnsi="Times New Roman" w:cs="Times New Roman" w:hint="eastAsia"/>
          <w:sz w:val="32"/>
          <w:szCs w:val="32"/>
        </w:rPr>
        <w:t>化</w:t>
      </w:r>
      <w:r w:rsidR="003516A8" w:rsidRPr="007545DD">
        <w:rPr>
          <w:rFonts w:ascii="Times New Roman" w:eastAsia="方正仿宋简体" w:hAnsi="Times New Roman" w:cs="Times New Roman" w:hint="eastAsia"/>
          <w:sz w:val="32"/>
          <w:szCs w:val="32"/>
        </w:rPr>
        <w:t>治理水平，建立源头分类减量可评估</w:t>
      </w:r>
      <w:r w:rsidR="00910FC3" w:rsidRPr="007545DD">
        <w:rPr>
          <w:rFonts w:ascii="Times New Roman" w:eastAsia="方正仿宋简体" w:hAnsi="Times New Roman" w:cs="Times New Roman" w:hint="eastAsia"/>
          <w:sz w:val="32"/>
          <w:szCs w:val="32"/>
        </w:rPr>
        <w:t>、</w:t>
      </w:r>
      <w:r w:rsidR="003516A8" w:rsidRPr="007545DD">
        <w:rPr>
          <w:rFonts w:ascii="Times New Roman" w:eastAsia="方正仿宋简体" w:hAnsi="Times New Roman" w:cs="Times New Roman" w:hint="eastAsia"/>
          <w:sz w:val="32"/>
          <w:szCs w:val="32"/>
        </w:rPr>
        <w:t>中端收集运输可计量</w:t>
      </w:r>
      <w:r w:rsidR="00910FC3" w:rsidRPr="007545DD">
        <w:rPr>
          <w:rFonts w:ascii="Times New Roman" w:eastAsia="方正仿宋简体" w:hAnsi="Times New Roman" w:cs="Times New Roman" w:hint="eastAsia"/>
          <w:sz w:val="32"/>
          <w:szCs w:val="32"/>
        </w:rPr>
        <w:t>、</w:t>
      </w:r>
      <w:r w:rsidR="003516A8" w:rsidRPr="007545DD">
        <w:rPr>
          <w:rFonts w:ascii="Times New Roman" w:eastAsia="方正仿宋简体" w:hAnsi="Times New Roman" w:cs="Times New Roman" w:hint="eastAsia"/>
          <w:sz w:val="32"/>
          <w:szCs w:val="32"/>
        </w:rPr>
        <w:t>末端处理在线可监测数据系统，实现</w:t>
      </w:r>
      <w:r w:rsidR="00104DDC" w:rsidRPr="007545DD">
        <w:rPr>
          <w:rFonts w:ascii="Times New Roman" w:eastAsia="方正仿宋简体" w:hAnsi="Times New Roman" w:cs="Times New Roman" w:hint="eastAsia"/>
          <w:sz w:val="32"/>
          <w:szCs w:val="32"/>
        </w:rPr>
        <w:t>动态监管、考核、整改、提升、统计智能化。积极推广垃圾分类实名制、编码识别、智能投放、智能巡检、在线监控等运维方式，建立源头追溯制度。</w:t>
      </w:r>
    </w:p>
    <w:p w:rsidR="00910FC3" w:rsidRPr="007545DD" w:rsidRDefault="002C1F2E" w:rsidP="007545DD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2.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探索“</w:t>
      </w:r>
      <w:r w:rsidR="004977B5" w:rsidRPr="007545DD">
        <w:rPr>
          <w:rFonts w:ascii="Times New Roman" w:eastAsia="方正仿宋简体" w:hAnsi="Times New Roman" w:cs="Times New Roman" w:hint="eastAsia"/>
          <w:sz w:val="32"/>
          <w:szCs w:val="32"/>
        </w:rPr>
        <w:t>多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网融合</w:t>
      </w:r>
      <w:r w:rsidR="001C3ABA" w:rsidRPr="007545DD">
        <w:rPr>
          <w:rFonts w:ascii="Times New Roman" w:eastAsia="方正仿宋简体" w:hAnsi="Times New Roman" w:cs="Times New Roman" w:hint="eastAsia"/>
          <w:sz w:val="32"/>
          <w:szCs w:val="32"/>
        </w:rPr>
        <w:t>”</w:t>
      </w:r>
      <w:r w:rsidR="004977B5" w:rsidRPr="007545DD">
        <w:rPr>
          <w:rFonts w:ascii="Times New Roman" w:eastAsia="方正仿宋简体" w:hAnsi="Times New Roman" w:cs="Times New Roman" w:hint="eastAsia"/>
          <w:sz w:val="32"/>
          <w:szCs w:val="32"/>
        </w:rPr>
        <w:t>机制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  <w:r w:rsidR="004977B5" w:rsidRPr="007545DD">
        <w:rPr>
          <w:rFonts w:ascii="Times New Roman" w:eastAsia="方正仿宋简体" w:hAnsi="Times New Roman" w:cs="Times New Roman" w:hint="eastAsia"/>
          <w:sz w:val="32"/>
          <w:szCs w:val="32"/>
        </w:rPr>
        <w:t>推进村庄环境卫生、垃圾分类、资源回收等“多网融合”，建立与农村生活垃圾分类处理相匹配的日常保洁制度。有条件的地方，采取保洁员定时上门收集，实现垃圾“不落地”。</w:t>
      </w:r>
      <w:r w:rsidR="00910FC3" w:rsidRPr="007545DD">
        <w:rPr>
          <w:rFonts w:ascii="Times New Roman" w:eastAsia="方正仿宋简体" w:hAnsi="Times New Roman" w:cs="Times New Roman" w:hint="eastAsia"/>
          <w:sz w:val="32"/>
          <w:szCs w:val="32"/>
        </w:rPr>
        <w:t>加快推进分类处理环卫保洁市场化机制，通</w:t>
      </w:r>
      <w:r w:rsidR="00FF3DC7" w:rsidRPr="007545DD">
        <w:rPr>
          <w:rFonts w:ascii="Times New Roman" w:eastAsia="方正仿宋简体" w:hAnsi="Times New Roman" w:cs="Times New Roman" w:hint="eastAsia"/>
          <w:sz w:val="32"/>
          <w:szCs w:val="32"/>
        </w:rPr>
        <w:t>过</w:t>
      </w:r>
      <w:r w:rsidR="00910FC3" w:rsidRPr="007545DD">
        <w:rPr>
          <w:rFonts w:ascii="Times New Roman" w:eastAsia="方正仿宋简体" w:hAnsi="Times New Roman" w:cs="Times New Roman" w:hint="eastAsia"/>
          <w:sz w:val="32"/>
          <w:szCs w:val="32"/>
        </w:rPr>
        <w:t>政府购买服务，引导社会资本参与分类处理环卫保洁、设施建设和管护，提升分类处理环卫保洁质量管理水平。</w:t>
      </w:r>
    </w:p>
    <w:p w:rsidR="004977B5" w:rsidRPr="007545DD" w:rsidRDefault="002C1F2E" w:rsidP="007545DD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3.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建立协同推进机制。</w:t>
      </w:r>
      <w:r w:rsidR="004977B5" w:rsidRPr="007545DD">
        <w:rPr>
          <w:rFonts w:ascii="Times New Roman" w:eastAsia="方正仿宋简体" w:hAnsi="Times New Roman" w:cs="Times New Roman" w:hint="eastAsia"/>
          <w:sz w:val="32"/>
          <w:szCs w:val="32"/>
        </w:rPr>
        <w:t>厘清</w:t>
      </w:r>
      <w:r w:rsidR="00FF3DC7" w:rsidRPr="007545DD">
        <w:rPr>
          <w:rFonts w:ascii="Times New Roman" w:eastAsia="方正仿宋简体" w:hAnsi="Times New Roman" w:cs="Times New Roman" w:hint="eastAsia"/>
          <w:sz w:val="32"/>
          <w:szCs w:val="32"/>
        </w:rPr>
        <w:t>各</w:t>
      </w:r>
      <w:r w:rsidR="004977B5" w:rsidRPr="007545DD">
        <w:rPr>
          <w:rFonts w:ascii="Times New Roman" w:eastAsia="方正仿宋简体" w:hAnsi="Times New Roman" w:cs="Times New Roman" w:hint="eastAsia"/>
          <w:sz w:val="32"/>
          <w:szCs w:val="32"/>
        </w:rPr>
        <w:t>部门农村生活垃圾分类处理工作职责，明确分类主体、实施主体、监管主体、执法主体及各个</w:t>
      </w:r>
      <w:r w:rsidR="004977B5" w:rsidRPr="007545DD"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主体的权利</w:t>
      </w:r>
      <w:r w:rsidR="003C6C97" w:rsidRPr="007545DD">
        <w:rPr>
          <w:rFonts w:ascii="Times New Roman" w:eastAsia="方正仿宋简体" w:hAnsi="Times New Roman" w:cs="Times New Roman" w:hint="eastAsia"/>
          <w:sz w:val="32"/>
          <w:szCs w:val="32"/>
        </w:rPr>
        <w:t>、</w:t>
      </w:r>
      <w:r w:rsidR="004977B5" w:rsidRPr="007545DD">
        <w:rPr>
          <w:rFonts w:ascii="Times New Roman" w:eastAsia="方正仿宋简体" w:hAnsi="Times New Roman" w:cs="Times New Roman" w:hint="eastAsia"/>
          <w:sz w:val="32"/>
          <w:szCs w:val="32"/>
        </w:rPr>
        <w:t>义务和责任，形成各司其职、各负其责、齐抓共管、上下协调，协同推进的工作格局。健全乡镇（街道）、村（社区）、物业企业、环卫部门、志愿者和农村居民等生活垃圾分类过程管理。</w:t>
      </w:r>
    </w:p>
    <w:p w:rsidR="00423537" w:rsidRPr="007545DD" w:rsidRDefault="002C1F2E" w:rsidP="007545DD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4.</w:t>
      </w: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全面整治垃圾乱堆乱放。</w:t>
      </w:r>
      <w:r w:rsidR="003C6C97" w:rsidRPr="007545DD">
        <w:rPr>
          <w:rFonts w:ascii="Times New Roman" w:eastAsia="方正仿宋简体" w:hAnsi="Times New Roman" w:cs="Times New Roman" w:hint="eastAsia"/>
          <w:sz w:val="32"/>
          <w:szCs w:val="32"/>
        </w:rPr>
        <w:t>扎实做好第二轮中央环保督察反馈的问题整改，做好</w:t>
      </w:r>
      <w:r w:rsidR="003C6C97" w:rsidRPr="007545DD">
        <w:rPr>
          <w:rFonts w:ascii="Times New Roman" w:eastAsia="方正仿宋简体" w:hAnsi="Times New Roman" w:cs="Times New Roman" w:hint="eastAsia"/>
          <w:sz w:val="32"/>
          <w:szCs w:val="32"/>
        </w:rPr>
        <w:t>2021</w:t>
      </w:r>
      <w:r w:rsidR="003C6C97" w:rsidRPr="007545DD">
        <w:rPr>
          <w:rFonts w:ascii="Times New Roman" w:eastAsia="方正仿宋简体" w:hAnsi="Times New Roman" w:cs="Times New Roman" w:hint="eastAsia"/>
          <w:sz w:val="32"/>
          <w:szCs w:val="32"/>
        </w:rPr>
        <w:t>年农村非正规垃圾堆放点核查，持续开展农村垃圾乱扔乱堆整治，建立健全非正规垃圾堆放点监管机制，对排查出的非正规垃圾堆放点及时组织开展清理整治。</w:t>
      </w:r>
      <w:r w:rsidR="00686E5C" w:rsidRPr="007545DD">
        <w:rPr>
          <w:rFonts w:ascii="Times New Roman" w:eastAsia="方正仿宋简体" w:hAnsi="Times New Roman" w:cs="Times New Roman" w:hint="eastAsia"/>
          <w:sz w:val="32"/>
          <w:szCs w:val="32"/>
        </w:rPr>
        <w:t>结合全国最干净城市创建行动，开展最美村评选、最脏村曝光活动，推动落实县、乡、村、组四级垃圾无害化处理体系，农村垃圾无害化处理达</w:t>
      </w:r>
      <w:r w:rsidR="00686E5C" w:rsidRPr="007545DD">
        <w:rPr>
          <w:rFonts w:ascii="Times New Roman" w:eastAsia="方正仿宋简体" w:hAnsi="Times New Roman" w:cs="Times New Roman" w:hint="eastAsia"/>
          <w:sz w:val="32"/>
          <w:szCs w:val="32"/>
        </w:rPr>
        <w:t xml:space="preserve"> 100%</w:t>
      </w:r>
      <w:r w:rsidR="00686E5C" w:rsidRPr="007545DD"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</w:p>
    <w:p w:rsidR="00423537" w:rsidRPr="007545DD" w:rsidRDefault="002C1F2E" w:rsidP="007545DD">
      <w:pPr>
        <w:overflowPunct w:val="0"/>
        <w:spacing w:line="560" w:lineRule="exact"/>
        <w:ind w:firstLineChars="200" w:firstLine="640"/>
        <w:rPr>
          <w:rFonts w:ascii="Times New Roman" w:eastAsia="方正黑体简体" w:hAnsi="Times New Roman" w:cs="Times New Roman" w:hint="eastAsia"/>
          <w:sz w:val="32"/>
          <w:szCs w:val="32"/>
        </w:rPr>
      </w:pPr>
      <w:r w:rsidRPr="007545DD">
        <w:rPr>
          <w:rFonts w:ascii="Times New Roman" w:eastAsia="方正黑体简体" w:hAnsi="Times New Roman" w:cs="Times New Roman" w:hint="eastAsia"/>
          <w:sz w:val="32"/>
          <w:szCs w:val="32"/>
        </w:rPr>
        <w:t>三、工作要求</w:t>
      </w:r>
    </w:p>
    <w:p w:rsidR="00423537" w:rsidRPr="007545DD" w:rsidRDefault="00390248" w:rsidP="007545DD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仿宋" w:hint="eastAsia"/>
          <w:sz w:val="32"/>
          <w:szCs w:val="32"/>
        </w:rPr>
      </w:pPr>
      <w:r w:rsidRPr="007545DD">
        <w:rPr>
          <w:rFonts w:ascii="Times New Roman" w:eastAsia="方正楷体简体" w:hAnsi="Times New Roman" w:cs="Times New Roman" w:hint="eastAsia"/>
          <w:sz w:val="32"/>
          <w:szCs w:val="32"/>
        </w:rPr>
        <w:t>（一）</w:t>
      </w:r>
      <w:r w:rsidR="002C1F2E" w:rsidRPr="007545DD">
        <w:rPr>
          <w:rFonts w:ascii="Times New Roman" w:eastAsia="方正楷体简体" w:hAnsi="Times New Roman" w:cs="Times New Roman" w:hint="eastAsia"/>
          <w:sz w:val="32"/>
          <w:szCs w:val="32"/>
        </w:rPr>
        <w:t>加强组织领导。</w:t>
      </w:r>
      <w:r w:rsidR="002C1F2E" w:rsidRPr="007545DD">
        <w:rPr>
          <w:rFonts w:ascii="Times New Roman" w:eastAsia="方正仿宋简体" w:hAnsi="Times New Roman" w:cs="仿宋" w:hint="eastAsia"/>
          <w:sz w:val="32"/>
          <w:szCs w:val="32"/>
        </w:rPr>
        <w:t>严格落实地方政府对生活垃圾工作的主体责任，</w:t>
      </w:r>
      <w:r w:rsidR="001C3ABA" w:rsidRPr="007545DD">
        <w:rPr>
          <w:rFonts w:ascii="Times New Roman" w:eastAsia="方正仿宋简体" w:hAnsi="Times New Roman" w:cs="仿宋" w:hint="eastAsia"/>
          <w:sz w:val="32"/>
          <w:szCs w:val="32"/>
        </w:rPr>
        <w:t>实行目标责任制管理</w:t>
      </w:r>
      <w:r w:rsidR="00EC5A51" w:rsidRPr="007545DD">
        <w:rPr>
          <w:rFonts w:ascii="Times New Roman" w:eastAsia="方正仿宋简体" w:hAnsi="Times New Roman" w:cs="仿宋" w:hint="eastAsia"/>
          <w:sz w:val="32"/>
          <w:szCs w:val="32"/>
        </w:rPr>
        <w:t>。</w:t>
      </w:r>
      <w:r w:rsidR="00FF3DC7" w:rsidRPr="007545DD">
        <w:rPr>
          <w:rFonts w:ascii="Times New Roman" w:eastAsia="方正仿宋简体" w:hAnsi="Times New Roman" w:cs="仿宋" w:hint="eastAsia"/>
          <w:sz w:val="32"/>
          <w:szCs w:val="32"/>
        </w:rPr>
        <w:t>区县（市）要</w:t>
      </w:r>
      <w:r w:rsidR="009F15AE" w:rsidRPr="007545DD">
        <w:rPr>
          <w:rFonts w:ascii="Times New Roman" w:eastAsia="方正仿宋简体" w:hAnsi="Times New Roman" w:cs="仿宋" w:hint="eastAsia"/>
          <w:sz w:val="32"/>
          <w:szCs w:val="32"/>
        </w:rPr>
        <w:t>将</w:t>
      </w:r>
      <w:r w:rsidR="00FF3DC7" w:rsidRPr="007545DD">
        <w:rPr>
          <w:rFonts w:ascii="Times New Roman" w:eastAsia="方正仿宋简体" w:hAnsi="Times New Roman" w:cs="仿宋" w:hint="eastAsia"/>
          <w:sz w:val="32"/>
          <w:szCs w:val="32"/>
        </w:rPr>
        <w:t>农村生活垃圾分类纳入乡村振兴、生态文明建设</w:t>
      </w:r>
      <w:r w:rsidR="009F15AE" w:rsidRPr="007545DD">
        <w:rPr>
          <w:rFonts w:ascii="Times New Roman" w:eastAsia="方正仿宋简体" w:hAnsi="Times New Roman" w:cs="仿宋" w:hint="eastAsia"/>
          <w:sz w:val="32"/>
          <w:szCs w:val="32"/>
        </w:rPr>
        <w:t>等考核内容，</w:t>
      </w:r>
      <w:r w:rsidR="002C1F2E" w:rsidRPr="007545DD">
        <w:rPr>
          <w:rFonts w:ascii="Times New Roman" w:eastAsia="方正仿宋简体" w:hAnsi="Times New Roman" w:cs="仿宋" w:hint="eastAsia"/>
          <w:sz w:val="32"/>
          <w:szCs w:val="32"/>
        </w:rPr>
        <w:t>完善相应的考核细则，建立科学的绩效考核评价机制。</w:t>
      </w:r>
      <w:r w:rsidR="00FF3DC7" w:rsidRPr="007545DD">
        <w:rPr>
          <w:rFonts w:ascii="Times New Roman" w:eastAsia="方正仿宋简体" w:hAnsi="Times New Roman" w:cs="仿宋" w:hint="eastAsia"/>
          <w:sz w:val="32"/>
          <w:szCs w:val="32"/>
        </w:rPr>
        <w:t>镇乡（街道）</w:t>
      </w:r>
      <w:r w:rsidR="002C1F2E" w:rsidRPr="007545DD">
        <w:rPr>
          <w:rFonts w:ascii="Times New Roman" w:eastAsia="方正仿宋简体" w:hAnsi="Times New Roman" w:cs="仿宋" w:hint="eastAsia"/>
          <w:sz w:val="32"/>
          <w:szCs w:val="32"/>
        </w:rPr>
        <w:t>要将</w:t>
      </w:r>
      <w:r w:rsidR="00FF3DC7" w:rsidRPr="007545DD">
        <w:rPr>
          <w:rFonts w:ascii="Times New Roman" w:eastAsia="方正仿宋简体" w:hAnsi="Times New Roman" w:cs="仿宋" w:hint="eastAsia"/>
          <w:sz w:val="32"/>
          <w:szCs w:val="32"/>
        </w:rPr>
        <w:t>农村</w:t>
      </w:r>
      <w:r w:rsidR="002C1F2E" w:rsidRPr="007545DD">
        <w:rPr>
          <w:rFonts w:ascii="Times New Roman" w:eastAsia="方正仿宋简体" w:hAnsi="Times New Roman" w:cs="仿宋" w:hint="eastAsia"/>
          <w:sz w:val="32"/>
          <w:szCs w:val="32"/>
        </w:rPr>
        <w:t>生活垃圾分类工作纳入</w:t>
      </w:r>
      <w:r w:rsidR="009300C5" w:rsidRPr="007545DD">
        <w:rPr>
          <w:rFonts w:ascii="Times New Roman" w:eastAsia="方正仿宋简体" w:hAnsi="Times New Roman" w:cs="仿宋" w:hint="eastAsia"/>
          <w:sz w:val="32"/>
          <w:szCs w:val="32"/>
        </w:rPr>
        <w:t>党委政府</w:t>
      </w:r>
      <w:r w:rsidR="002C1F2E" w:rsidRPr="007545DD">
        <w:rPr>
          <w:rFonts w:ascii="Times New Roman" w:eastAsia="方正仿宋简体" w:hAnsi="Times New Roman" w:cs="仿宋" w:hint="eastAsia"/>
          <w:sz w:val="32"/>
          <w:szCs w:val="32"/>
        </w:rPr>
        <w:t>重要议事日程</w:t>
      </w:r>
      <w:r w:rsidR="002C1F2E" w:rsidRPr="007545DD">
        <w:rPr>
          <w:rFonts w:ascii="Times New Roman" w:eastAsia="方正仿宋简体" w:hAnsi="Times New Roman" w:cs="仿宋" w:hint="eastAsia"/>
          <w:sz w:val="32"/>
          <w:szCs w:val="32"/>
        </w:rPr>
        <w:t xml:space="preserve">, </w:t>
      </w:r>
      <w:r w:rsidR="002C1F2E" w:rsidRPr="007545DD">
        <w:rPr>
          <w:rFonts w:ascii="Times New Roman" w:eastAsia="方正仿宋简体" w:hAnsi="Times New Roman" w:cs="仿宋" w:hint="eastAsia"/>
          <w:sz w:val="32"/>
          <w:szCs w:val="32"/>
        </w:rPr>
        <w:t>制定符合当地实际的实施计划，建立目标明确、责任清晰的工作机制，整合各类资源，完善设施建设，保障日常运行，强力抓紧推进。</w:t>
      </w:r>
    </w:p>
    <w:p w:rsidR="00423537" w:rsidRPr="007545DD" w:rsidRDefault="00390248" w:rsidP="007545DD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7545DD">
        <w:rPr>
          <w:rFonts w:ascii="Times New Roman" w:eastAsia="方正楷体简体" w:hAnsi="Times New Roman" w:cs="Times New Roman" w:hint="eastAsia"/>
          <w:sz w:val="32"/>
          <w:szCs w:val="32"/>
        </w:rPr>
        <w:t>（二）</w:t>
      </w:r>
      <w:r w:rsidR="009300C5" w:rsidRPr="007545DD">
        <w:rPr>
          <w:rFonts w:ascii="Times New Roman" w:eastAsia="方正楷体简体" w:hAnsi="Times New Roman" w:hint="eastAsia"/>
          <w:sz w:val="32"/>
          <w:szCs w:val="32"/>
        </w:rPr>
        <w:t>强化要素保障</w:t>
      </w:r>
      <w:r w:rsidR="00686E5C" w:rsidRPr="007545DD">
        <w:rPr>
          <w:rFonts w:ascii="Times New Roman" w:eastAsia="方正楷体简体" w:hAnsi="Times New Roman" w:hint="eastAsia"/>
          <w:sz w:val="32"/>
          <w:szCs w:val="32"/>
        </w:rPr>
        <w:t>。</w:t>
      </w:r>
      <w:r w:rsidR="009F15AE" w:rsidRPr="007545DD">
        <w:rPr>
          <w:rFonts w:ascii="Times New Roman" w:eastAsia="方正仿宋简体" w:hAnsi="Times New Roman" w:hint="eastAsia"/>
          <w:sz w:val="32"/>
          <w:szCs w:val="32"/>
        </w:rPr>
        <w:t>加强土地、资金、技术等要素保障，落实收集点（亭）、中转站、回收站（分拣中心）等土地供给，</w:t>
      </w:r>
      <w:r w:rsidR="00AC720C" w:rsidRPr="007545DD">
        <w:rPr>
          <w:rFonts w:ascii="Times New Roman" w:eastAsia="方正仿宋简体" w:hAnsi="Times New Roman" w:hint="eastAsia"/>
          <w:sz w:val="32"/>
          <w:szCs w:val="32"/>
        </w:rPr>
        <w:t>制定形成农村生活垃圾源头分类、设施配套、收集处置、站点运</w:t>
      </w:r>
      <w:r w:rsidR="00AC720C" w:rsidRPr="007545DD">
        <w:rPr>
          <w:rFonts w:ascii="Times New Roman" w:eastAsia="方正仿宋简体" w:hAnsi="Times New Roman" w:hint="eastAsia"/>
          <w:sz w:val="32"/>
          <w:szCs w:val="32"/>
        </w:rPr>
        <w:lastRenderedPageBreak/>
        <w:t>维等标准体系，出台加强设施设备改造和技术提升措施，</w:t>
      </w:r>
      <w:r w:rsidR="00686E5C" w:rsidRPr="007545DD">
        <w:rPr>
          <w:rFonts w:ascii="Times New Roman" w:eastAsia="方正仿宋简体" w:hAnsi="Times New Roman" w:hint="eastAsia"/>
          <w:sz w:val="32"/>
          <w:szCs w:val="32"/>
        </w:rPr>
        <w:t>建立涵盖处理总量、减量措施、时限要求等减量控制计划</w:t>
      </w:r>
      <w:r w:rsidR="009300C5" w:rsidRPr="007545DD">
        <w:rPr>
          <w:rFonts w:ascii="Times New Roman" w:eastAsia="方正仿宋简体" w:hAnsi="Times New Roman" w:hint="eastAsia"/>
          <w:sz w:val="32"/>
          <w:szCs w:val="32"/>
        </w:rPr>
        <w:t>。按照“谁污染、谁付费”原则，</w:t>
      </w:r>
      <w:r w:rsidR="0002669C" w:rsidRPr="007545DD">
        <w:rPr>
          <w:rFonts w:ascii="Times New Roman" w:eastAsia="方正仿宋简体" w:hAnsi="Times New Roman" w:hint="eastAsia"/>
          <w:sz w:val="32"/>
          <w:szCs w:val="32"/>
        </w:rPr>
        <w:t>逐步</w:t>
      </w:r>
      <w:r w:rsidR="0002669C" w:rsidRPr="007545DD">
        <w:rPr>
          <w:rFonts w:ascii="Times New Roman" w:eastAsia="方正仿宋简体" w:hAnsi="Times New Roman" w:cs="Times New Roman" w:hint="eastAsia"/>
          <w:sz w:val="32"/>
          <w:szCs w:val="32"/>
        </w:rPr>
        <w:t>推进</w:t>
      </w:r>
      <w:r w:rsidR="00AC720C" w:rsidRPr="007545DD">
        <w:rPr>
          <w:rFonts w:ascii="Times New Roman" w:eastAsia="方正仿宋简体" w:hAnsi="Times New Roman" w:cs="Times New Roman" w:hint="eastAsia"/>
          <w:sz w:val="32"/>
          <w:szCs w:val="32"/>
        </w:rPr>
        <w:t>农村生活垃圾收费制度</w:t>
      </w:r>
      <w:r w:rsidR="009300C5" w:rsidRPr="007545DD">
        <w:rPr>
          <w:rFonts w:ascii="Times New Roman" w:eastAsia="方正仿宋简体" w:hAnsi="Times New Roman" w:cs="Times New Roman" w:hint="eastAsia"/>
          <w:sz w:val="32"/>
          <w:szCs w:val="32"/>
        </w:rPr>
        <w:t>。总结推广宁海县“绿色家园共建基金”制度、奉化大堰镇实施以租抵补做法，开展垃圾分类多元化投入模式探索。</w:t>
      </w:r>
    </w:p>
    <w:p w:rsidR="0050182E" w:rsidRPr="007545DD" w:rsidRDefault="00390248" w:rsidP="007545DD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hint="eastAsia"/>
          <w:sz w:val="32"/>
          <w:szCs w:val="32"/>
        </w:rPr>
      </w:pPr>
      <w:r w:rsidRPr="007545DD">
        <w:rPr>
          <w:rFonts w:ascii="Times New Roman" w:eastAsia="方正楷体简体" w:hAnsi="Times New Roman" w:cs="Times New Roman" w:hint="eastAsia"/>
          <w:sz w:val="32"/>
          <w:szCs w:val="32"/>
        </w:rPr>
        <w:t>（三）</w:t>
      </w:r>
      <w:r w:rsidR="0080167C" w:rsidRPr="007545DD">
        <w:rPr>
          <w:rFonts w:ascii="Times New Roman" w:eastAsia="方正楷体简体" w:hAnsi="Times New Roman" w:cs="Times New Roman" w:hint="eastAsia"/>
          <w:sz w:val="32"/>
          <w:szCs w:val="32"/>
        </w:rPr>
        <w:t>组织</w:t>
      </w:r>
      <w:r w:rsidR="0080167C" w:rsidRPr="007545DD">
        <w:rPr>
          <w:rFonts w:ascii="Times New Roman" w:eastAsia="方正楷体简体" w:hAnsi="Times New Roman" w:cs="Times New Roman" w:hint="eastAsia"/>
          <w:sz w:val="32"/>
          <w:szCs w:val="32"/>
        </w:rPr>
        <w:t xml:space="preserve"> </w:t>
      </w:r>
      <w:r w:rsidR="0050182E" w:rsidRPr="007545DD">
        <w:rPr>
          <w:rFonts w:ascii="Times New Roman" w:eastAsia="方正楷体简体" w:hAnsi="Times New Roman" w:cs="Times New Roman" w:hint="eastAsia"/>
          <w:sz w:val="32"/>
          <w:szCs w:val="32"/>
        </w:rPr>
        <w:t>“回头看”。</w:t>
      </w:r>
      <w:r w:rsidR="007526F4" w:rsidRPr="007545DD">
        <w:rPr>
          <w:rFonts w:ascii="Times New Roman" w:eastAsia="方正楷体简体" w:hAnsi="Times New Roman" w:cs="Times New Roman" w:hint="eastAsia"/>
          <w:sz w:val="32"/>
          <w:szCs w:val="32"/>
        </w:rPr>
        <w:t xml:space="preserve"> </w:t>
      </w:r>
      <w:r w:rsidR="00DC2A46" w:rsidRPr="007545DD">
        <w:rPr>
          <w:rFonts w:ascii="Times New Roman" w:eastAsia="方正仿宋简体" w:hAnsi="Times New Roman" w:cs="Times New Roman" w:hint="eastAsia"/>
          <w:sz w:val="32"/>
          <w:szCs w:val="32"/>
        </w:rPr>
        <w:t>对《宁波市农村生活垃圾分类示范镇（村）创建实施方案》《浙江省农村生活垃圾分类处理规范》，组织</w:t>
      </w:r>
      <w:r w:rsidR="0050182E" w:rsidRPr="007545DD">
        <w:rPr>
          <w:rFonts w:ascii="Times New Roman" w:eastAsia="方正仿宋简体" w:hAnsi="Times New Roman" w:cs="Times New Roman" w:hint="eastAsia"/>
          <w:sz w:val="32"/>
          <w:szCs w:val="32"/>
        </w:rPr>
        <w:t>分类示范镇（村）</w:t>
      </w:r>
      <w:r w:rsidR="00526F74" w:rsidRPr="007545DD">
        <w:rPr>
          <w:rFonts w:ascii="Times New Roman" w:eastAsia="方正仿宋简体" w:hAnsi="Times New Roman" w:cs="Times New Roman" w:hint="eastAsia"/>
          <w:sz w:val="32"/>
          <w:szCs w:val="32"/>
        </w:rPr>
        <w:t>复评、分类村“回头看”，全面排查</w:t>
      </w:r>
      <w:r w:rsidR="007526F4" w:rsidRPr="007545DD">
        <w:rPr>
          <w:rFonts w:ascii="Times New Roman" w:eastAsia="方正仿宋简体" w:hAnsi="Times New Roman" w:cs="Times New Roman" w:hint="eastAsia"/>
          <w:sz w:val="32"/>
          <w:szCs w:val="32"/>
        </w:rPr>
        <w:t>源头分类不精准、群众发动不深入、监督管理不到位、设备设施不标准、要素保障不到位等问题</w:t>
      </w:r>
      <w:r w:rsidR="00526F74" w:rsidRPr="007545DD"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  <w:r w:rsidR="001D72B5" w:rsidRPr="007545DD">
        <w:rPr>
          <w:rFonts w:ascii="Times New Roman" w:eastAsia="方正仿宋简体" w:hAnsi="Times New Roman" w:cs="Times New Roman" w:hint="eastAsia"/>
          <w:sz w:val="32"/>
          <w:szCs w:val="32"/>
        </w:rPr>
        <w:t>坚持边查边改，</w:t>
      </w:r>
      <w:r w:rsidR="001D72B5" w:rsidRPr="007545DD">
        <w:rPr>
          <w:rFonts w:ascii="Times New Roman" w:eastAsia="方正仿宋简体" w:hAnsi="Times New Roman" w:hint="eastAsia"/>
          <w:sz w:val="32"/>
          <w:szCs w:val="32"/>
        </w:rPr>
        <w:t>列出</w:t>
      </w:r>
      <w:r w:rsidR="00526F74" w:rsidRPr="007545DD">
        <w:rPr>
          <w:rFonts w:ascii="Times New Roman" w:eastAsia="方正仿宋简体" w:hAnsi="Times New Roman" w:hint="eastAsia"/>
          <w:sz w:val="32"/>
          <w:szCs w:val="32"/>
        </w:rPr>
        <w:t>问题清单，对单销号</w:t>
      </w:r>
      <w:r w:rsidR="001D72B5" w:rsidRPr="007545DD">
        <w:rPr>
          <w:rFonts w:ascii="Times New Roman" w:eastAsia="方正仿宋简体" w:hAnsi="Times New Roman" w:hint="eastAsia"/>
          <w:sz w:val="32"/>
          <w:szCs w:val="32"/>
        </w:rPr>
        <w:t>。</w:t>
      </w:r>
      <w:r w:rsidR="009F7FAE" w:rsidRPr="007545DD">
        <w:rPr>
          <w:rFonts w:ascii="Times New Roman" w:eastAsia="方正仿宋简体" w:hAnsi="Times New Roman" w:hint="eastAsia"/>
          <w:sz w:val="32"/>
          <w:szCs w:val="32"/>
        </w:rPr>
        <w:t>采取上级督查、镇（村）自查、媒体曝光查及</w:t>
      </w:r>
      <w:r w:rsidR="00526F74" w:rsidRPr="007545DD">
        <w:rPr>
          <w:rFonts w:ascii="Times New Roman" w:eastAsia="方正仿宋简体" w:hAnsi="Times New Roman" w:hint="eastAsia"/>
          <w:sz w:val="32"/>
          <w:szCs w:val="32"/>
        </w:rPr>
        <w:t>月</w:t>
      </w:r>
      <w:r w:rsidR="009F7FAE" w:rsidRPr="007545DD">
        <w:rPr>
          <w:rFonts w:ascii="Times New Roman" w:eastAsia="方正仿宋简体" w:hAnsi="Times New Roman" w:hint="eastAsia"/>
          <w:sz w:val="32"/>
          <w:szCs w:val="32"/>
        </w:rPr>
        <w:t>整改进度</w:t>
      </w:r>
      <w:r w:rsidR="00526F74" w:rsidRPr="007545DD">
        <w:rPr>
          <w:rFonts w:ascii="Times New Roman" w:eastAsia="方正仿宋简体" w:hAnsi="Times New Roman" w:hint="eastAsia"/>
          <w:sz w:val="32"/>
          <w:szCs w:val="32"/>
        </w:rPr>
        <w:t>通报</w:t>
      </w:r>
      <w:r w:rsidR="009F7FAE" w:rsidRPr="007545DD">
        <w:rPr>
          <w:rFonts w:ascii="Times New Roman" w:eastAsia="方正仿宋简体" w:hAnsi="Times New Roman" w:hint="eastAsia"/>
          <w:sz w:val="32"/>
          <w:szCs w:val="32"/>
        </w:rPr>
        <w:t>等方式</w:t>
      </w:r>
      <w:r w:rsidR="0050182E" w:rsidRPr="007545DD">
        <w:rPr>
          <w:rFonts w:ascii="Times New Roman" w:eastAsia="方正仿宋简体" w:hAnsi="Times New Roman" w:hint="eastAsia"/>
          <w:sz w:val="32"/>
          <w:szCs w:val="32"/>
        </w:rPr>
        <w:t>，压紧压实责任，</w:t>
      </w:r>
      <w:r w:rsidR="009F7FAE" w:rsidRPr="007545DD">
        <w:rPr>
          <w:rFonts w:ascii="Times New Roman" w:eastAsia="方正仿宋简体" w:hAnsi="Times New Roman" w:hint="eastAsia"/>
          <w:sz w:val="32"/>
          <w:szCs w:val="32"/>
        </w:rPr>
        <w:t>督促问题彻底</w:t>
      </w:r>
      <w:r w:rsidR="0050182E" w:rsidRPr="007545DD">
        <w:rPr>
          <w:rFonts w:ascii="Times New Roman" w:eastAsia="方正仿宋简体" w:hAnsi="Times New Roman" w:cs="Times New Roman" w:hint="eastAsia"/>
          <w:sz w:val="32"/>
          <w:szCs w:val="32"/>
        </w:rPr>
        <w:t>整改</w:t>
      </w:r>
      <w:r w:rsidR="0050182E" w:rsidRPr="007545DD">
        <w:rPr>
          <w:rFonts w:ascii="Times New Roman" w:eastAsia="方正仿宋简体" w:hAnsi="Times New Roman" w:hint="eastAsia"/>
          <w:sz w:val="32"/>
          <w:szCs w:val="32"/>
        </w:rPr>
        <w:t>到位</w:t>
      </w:r>
      <w:r w:rsidR="009F7FAE" w:rsidRPr="007545DD">
        <w:rPr>
          <w:rFonts w:ascii="Times New Roman" w:eastAsia="方正仿宋简体" w:hAnsi="Times New Roman" w:hint="eastAsia"/>
          <w:sz w:val="32"/>
          <w:szCs w:val="32"/>
        </w:rPr>
        <w:t>，做实全市农村生活垃圾分类处理水平</w:t>
      </w:r>
      <w:r w:rsidR="0050182E" w:rsidRPr="007545DD"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</w:p>
    <w:p w:rsidR="00423537" w:rsidRPr="007545DD" w:rsidRDefault="00390248" w:rsidP="00390248">
      <w:pPr>
        <w:overflowPunct w:val="0"/>
        <w:spacing w:line="560" w:lineRule="exact"/>
        <w:ind w:firstLine="588"/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7545DD">
        <w:rPr>
          <w:rFonts w:ascii="Times New Roman" w:eastAsia="方正楷体简体" w:hAnsi="Times New Roman" w:hint="eastAsia"/>
          <w:sz w:val="32"/>
          <w:szCs w:val="32"/>
        </w:rPr>
        <w:t>（四）</w:t>
      </w:r>
      <w:r w:rsidR="0080167C" w:rsidRPr="007545DD">
        <w:rPr>
          <w:rFonts w:ascii="Times New Roman" w:eastAsia="方正楷体简体" w:hAnsi="Times New Roman" w:hint="eastAsia"/>
          <w:sz w:val="32"/>
          <w:szCs w:val="32"/>
        </w:rPr>
        <w:t>开展指导服务</w:t>
      </w:r>
      <w:r w:rsidR="002C1F2E" w:rsidRPr="007545DD">
        <w:rPr>
          <w:rFonts w:ascii="Times New Roman" w:eastAsia="方正楷体简体" w:hAnsi="Times New Roman" w:hint="eastAsia"/>
          <w:sz w:val="32"/>
          <w:szCs w:val="32"/>
        </w:rPr>
        <w:t>。</w:t>
      </w:r>
      <w:r w:rsidR="009300C5" w:rsidRPr="007545DD">
        <w:rPr>
          <w:rFonts w:ascii="Times New Roman" w:eastAsia="方正仿宋简体" w:hAnsi="Times New Roman" w:hint="eastAsia"/>
          <w:sz w:val="32"/>
          <w:szCs w:val="32"/>
        </w:rPr>
        <w:t>以问题为导向，用村民乐于接受的形式，因村制宜地推进生活垃圾分类工作，做到一村一策，村村有亮点、见成效。</w:t>
      </w:r>
      <w:r w:rsidR="002C1F2E" w:rsidRPr="007545DD">
        <w:rPr>
          <w:rFonts w:ascii="Times New Roman" w:eastAsia="方正仿宋简体" w:hAnsi="Times New Roman" w:cs="仿宋" w:hint="eastAsia"/>
          <w:sz w:val="32"/>
          <w:szCs w:val="32"/>
        </w:rPr>
        <w:t>区县（市）责任部门要深入一线督促指导，乡镇主要领导作为第一责任人要亲自抓</w:t>
      </w:r>
      <w:r w:rsidRPr="007545DD">
        <w:rPr>
          <w:rFonts w:ascii="Times New Roman" w:eastAsia="方正仿宋简体" w:hAnsi="Times New Roman" w:cs="仿宋" w:hint="eastAsia"/>
          <w:sz w:val="32"/>
          <w:szCs w:val="32"/>
        </w:rPr>
        <w:t>，</w:t>
      </w:r>
      <w:r w:rsidR="002C1F2E" w:rsidRPr="007545DD">
        <w:rPr>
          <w:rFonts w:ascii="Times New Roman" w:eastAsia="方正仿宋简体" w:hAnsi="Times New Roman" w:cs="仿宋" w:hint="eastAsia"/>
          <w:sz w:val="32"/>
          <w:szCs w:val="32"/>
        </w:rPr>
        <w:t>分管领导要具体抓</w:t>
      </w:r>
      <w:r w:rsidR="002C1F2E" w:rsidRPr="007545DD">
        <w:rPr>
          <w:rFonts w:ascii="Times New Roman" w:eastAsia="方正仿宋简体" w:hAnsi="Times New Roman" w:cs="仿宋" w:hint="eastAsia"/>
          <w:sz w:val="32"/>
          <w:szCs w:val="32"/>
        </w:rPr>
        <w:t>,</w:t>
      </w:r>
      <w:r w:rsidR="002C1F2E" w:rsidRPr="007545DD">
        <w:rPr>
          <w:rFonts w:ascii="Times New Roman" w:eastAsia="方正仿宋简体" w:hAnsi="Times New Roman" w:cs="仿宋" w:hint="eastAsia"/>
          <w:sz w:val="32"/>
          <w:szCs w:val="32"/>
        </w:rPr>
        <w:t>部门同志及联村干部要现场指挥。村党组织书记作为直接责任人，要做好全村的组织发动工作。要借助媒体、社会组织等，</w:t>
      </w:r>
      <w:r w:rsidR="002C1F2E" w:rsidRPr="007545DD">
        <w:rPr>
          <w:rFonts w:ascii="Times New Roman" w:eastAsia="方正仿宋简体" w:hAnsi="Times New Roman" w:cs="Times New Roman" w:hint="eastAsia"/>
          <w:sz w:val="32"/>
          <w:szCs w:val="32"/>
        </w:rPr>
        <w:t>多方位</w:t>
      </w:r>
      <w:r w:rsidR="002C1F2E" w:rsidRPr="007545DD">
        <w:rPr>
          <w:rFonts w:ascii="Times New Roman" w:eastAsia="方正仿宋简体" w:hAnsi="Times New Roman" w:hint="eastAsia"/>
          <w:sz w:val="32"/>
          <w:szCs w:val="32"/>
        </w:rPr>
        <w:t>督查跟踪</w:t>
      </w:r>
      <w:r w:rsidR="002C1F2E" w:rsidRPr="007545DD">
        <w:rPr>
          <w:rFonts w:ascii="Times New Roman" w:eastAsia="方正仿宋简体" w:hAnsi="Times New Roman" w:cs="Times New Roman" w:hint="eastAsia"/>
          <w:sz w:val="32"/>
          <w:szCs w:val="32"/>
        </w:rPr>
        <w:t>问</w:t>
      </w:r>
      <w:r w:rsidR="002C1F2E" w:rsidRPr="007545DD">
        <w:rPr>
          <w:rFonts w:ascii="Times New Roman" w:eastAsia="方正仿宋简体" w:hAnsi="Times New Roman" w:hint="eastAsia"/>
          <w:sz w:val="32"/>
          <w:szCs w:val="32"/>
        </w:rPr>
        <w:t>效，压紧压实责任</w:t>
      </w:r>
      <w:r w:rsidR="002C1F2E" w:rsidRPr="007545DD"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</w:p>
    <w:p w:rsidR="009300C5" w:rsidRPr="007545DD" w:rsidRDefault="009300C5" w:rsidP="00390248">
      <w:pPr>
        <w:overflowPunct w:val="0"/>
        <w:spacing w:line="560" w:lineRule="exact"/>
        <w:ind w:firstLine="588"/>
        <w:rPr>
          <w:rFonts w:ascii="Times New Roman" w:eastAsia="方正仿宋简体" w:hAnsi="Times New Roman" w:cs="Times New Roman" w:hint="eastAsia"/>
          <w:sz w:val="32"/>
          <w:szCs w:val="32"/>
        </w:rPr>
      </w:pPr>
    </w:p>
    <w:p w:rsidR="00926159" w:rsidRPr="007545DD" w:rsidRDefault="009300C5" w:rsidP="007545DD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r w:rsidRPr="007545DD">
        <w:rPr>
          <w:rFonts w:ascii="Times New Roman" w:eastAsia="方正仿宋简体" w:hAnsi="Times New Roman" w:cs="Times New Roman" w:hint="eastAsia"/>
          <w:sz w:val="32"/>
          <w:szCs w:val="32"/>
        </w:rPr>
        <w:t>附件：</w:t>
      </w:r>
      <w:r w:rsidR="00B92530" w:rsidRPr="007545DD">
        <w:rPr>
          <w:rFonts w:ascii="Times New Roman" w:eastAsia="方正仿宋简体" w:hAnsi="Times New Roman" w:cs="Times New Roman" w:hint="eastAsia"/>
          <w:sz w:val="32"/>
          <w:szCs w:val="32"/>
        </w:rPr>
        <w:t xml:space="preserve">2021 </w:t>
      </w:r>
      <w:r w:rsidR="00B92530" w:rsidRPr="007545DD">
        <w:rPr>
          <w:rFonts w:ascii="Times New Roman" w:eastAsia="方正仿宋简体" w:hAnsi="Times New Roman" w:cs="Times New Roman" w:hint="eastAsia"/>
          <w:sz w:val="32"/>
          <w:szCs w:val="32"/>
        </w:rPr>
        <w:t>年度农村生活垃圾分类</w:t>
      </w:r>
      <w:r w:rsidR="00813146" w:rsidRPr="007545DD">
        <w:rPr>
          <w:rFonts w:ascii="Times New Roman" w:eastAsia="方正仿宋简体" w:hAnsi="Times New Roman" w:cs="Times New Roman" w:hint="eastAsia"/>
          <w:sz w:val="32"/>
          <w:szCs w:val="32"/>
        </w:rPr>
        <w:t>创建</w:t>
      </w:r>
      <w:r w:rsidR="00B92530" w:rsidRPr="007545DD">
        <w:rPr>
          <w:rFonts w:ascii="Times New Roman" w:eastAsia="方正仿宋简体" w:hAnsi="Times New Roman" w:cs="Times New Roman" w:hint="eastAsia"/>
          <w:sz w:val="32"/>
          <w:szCs w:val="32"/>
        </w:rPr>
        <w:t>任务分解表</w:t>
      </w:r>
    </w:p>
    <w:p w:rsidR="00C46D90" w:rsidRPr="007545DD" w:rsidRDefault="00C46D90" w:rsidP="007545DD">
      <w:pPr>
        <w:overflowPunct w:val="0"/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  <w:sectPr w:rsidR="00C46D90" w:rsidRPr="007545DD" w:rsidSect="00390248">
          <w:footerReference w:type="even" r:id="rId7"/>
          <w:footerReference w:type="default" r:id="rId8"/>
          <w:pgSz w:w="11906" w:h="16838"/>
          <w:pgMar w:top="2098" w:right="1474" w:bottom="1928" w:left="1588" w:header="851" w:footer="992" w:gutter="0"/>
          <w:pgNumType w:fmt="numberInDash"/>
          <w:cols w:space="425"/>
          <w:docGrid w:type="lines" w:linePitch="312"/>
        </w:sectPr>
      </w:pPr>
    </w:p>
    <w:p w:rsidR="00C46D90" w:rsidRPr="00390248" w:rsidRDefault="00390248" w:rsidP="00390248">
      <w:pPr>
        <w:overflowPunct w:val="0"/>
        <w:rPr>
          <w:rFonts w:ascii="Times New Roman" w:eastAsia="方正黑体简体" w:hAnsi="Times New Roman" w:cs="Times New Roman" w:hint="eastAsia"/>
          <w:sz w:val="32"/>
          <w:szCs w:val="32"/>
        </w:rPr>
      </w:pPr>
      <w:r w:rsidRPr="00390248">
        <w:rPr>
          <w:rFonts w:ascii="Times New Roman" w:eastAsia="方正黑体简体" w:hAnsi="Times New Roman" w:cs="Times New Roman" w:hint="eastAsia"/>
          <w:sz w:val="32"/>
          <w:szCs w:val="32"/>
        </w:rPr>
        <w:lastRenderedPageBreak/>
        <w:t>附件</w:t>
      </w:r>
    </w:p>
    <w:p w:rsidR="00C46D90" w:rsidRPr="00390248" w:rsidRDefault="00C46D90" w:rsidP="00390248">
      <w:pPr>
        <w:overflowPunct w:val="0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  <w:r w:rsidRPr="00390248">
        <w:rPr>
          <w:rFonts w:ascii="Times New Roman" w:eastAsia="方正小标宋简体" w:hAnsi="Times New Roman" w:cs="Times New Roman" w:hint="eastAsia"/>
          <w:sz w:val="44"/>
          <w:szCs w:val="44"/>
        </w:rPr>
        <w:t xml:space="preserve">2021 </w:t>
      </w:r>
      <w:r w:rsidRPr="00390248">
        <w:rPr>
          <w:rFonts w:ascii="Times New Roman" w:eastAsia="方正小标宋简体" w:hAnsi="Times New Roman" w:cs="Times New Roman" w:hint="eastAsia"/>
          <w:sz w:val="44"/>
          <w:szCs w:val="44"/>
        </w:rPr>
        <w:t>年度农村生活垃圾分类</w:t>
      </w:r>
      <w:r w:rsidR="00813146" w:rsidRPr="00390248">
        <w:rPr>
          <w:rFonts w:ascii="Times New Roman" w:eastAsia="方正小标宋简体" w:hAnsi="Times New Roman" w:cs="Times New Roman" w:hint="eastAsia"/>
          <w:sz w:val="44"/>
          <w:szCs w:val="44"/>
        </w:rPr>
        <w:t>创建</w:t>
      </w:r>
      <w:r w:rsidRPr="00390248">
        <w:rPr>
          <w:rFonts w:ascii="Times New Roman" w:eastAsia="方正小标宋简体" w:hAnsi="Times New Roman" w:cs="Times New Roman" w:hint="eastAsia"/>
          <w:sz w:val="44"/>
          <w:szCs w:val="44"/>
        </w:rPr>
        <w:t>任务分解表</w:t>
      </w:r>
    </w:p>
    <w:tbl>
      <w:tblPr>
        <w:tblStyle w:val="a7"/>
        <w:tblW w:w="0" w:type="auto"/>
        <w:jc w:val="center"/>
        <w:tblLook w:val="04A0"/>
      </w:tblPr>
      <w:tblGrid>
        <w:gridCol w:w="1629"/>
        <w:gridCol w:w="1922"/>
        <w:gridCol w:w="1622"/>
        <w:gridCol w:w="1984"/>
        <w:gridCol w:w="1843"/>
        <w:gridCol w:w="1787"/>
        <w:gridCol w:w="2742"/>
      </w:tblGrid>
      <w:tr w:rsidR="00257633" w:rsidRPr="00390248" w:rsidTr="00390248">
        <w:trPr>
          <w:jc w:val="center"/>
        </w:trPr>
        <w:tc>
          <w:tcPr>
            <w:tcW w:w="1629" w:type="dxa"/>
            <w:vMerge w:val="restart"/>
            <w:vAlign w:val="center"/>
          </w:tcPr>
          <w:p w:rsidR="00257633" w:rsidRPr="00390248" w:rsidRDefault="00257633" w:rsidP="00390248">
            <w:pPr>
              <w:overflowPunct w:val="0"/>
              <w:spacing w:line="360" w:lineRule="exact"/>
              <w:jc w:val="center"/>
              <w:rPr>
                <w:rFonts w:ascii="Times New Roman" w:eastAsia="方正黑体简体" w:hAnsi="Times New Roman" w:hint="eastAsia"/>
                <w:sz w:val="24"/>
                <w:szCs w:val="24"/>
              </w:rPr>
            </w:pPr>
            <w:r w:rsidRPr="00390248">
              <w:rPr>
                <w:rFonts w:ascii="Times New Roman" w:eastAsia="方正黑体简体" w:hAnsi="Times New Roman" w:hint="eastAsia"/>
                <w:sz w:val="24"/>
                <w:szCs w:val="24"/>
              </w:rPr>
              <w:t>区域</w:t>
            </w:r>
          </w:p>
        </w:tc>
        <w:tc>
          <w:tcPr>
            <w:tcW w:w="7371" w:type="dxa"/>
            <w:gridSpan w:val="4"/>
            <w:vAlign w:val="center"/>
          </w:tcPr>
          <w:p w:rsidR="00257633" w:rsidRPr="00390248" w:rsidRDefault="00257633" w:rsidP="00390248">
            <w:pPr>
              <w:overflowPunct w:val="0"/>
              <w:spacing w:line="360" w:lineRule="exact"/>
              <w:jc w:val="center"/>
              <w:rPr>
                <w:rFonts w:ascii="Times New Roman" w:eastAsia="方正黑体简体" w:hAnsi="Times New Roman" w:hint="eastAsia"/>
                <w:sz w:val="24"/>
                <w:szCs w:val="24"/>
              </w:rPr>
            </w:pPr>
            <w:r w:rsidRPr="00390248">
              <w:rPr>
                <w:rFonts w:ascii="Times New Roman" w:eastAsia="方正黑体简体" w:hAnsi="Times New Roman" w:hint="eastAsia"/>
                <w:sz w:val="24"/>
                <w:szCs w:val="24"/>
              </w:rPr>
              <w:t>省</w:t>
            </w:r>
            <w:r w:rsidRPr="00390248">
              <w:rPr>
                <w:rFonts w:ascii="Times New Roman" w:eastAsia="方正黑体简体" w:hAnsi="Times New Roman" w:hint="eastAsia"/>
                <w:sz w:val="24"/>
                <w:szCs w:val="24"/>
              </w:rPr>
              <w:t xml:space="preserve">    </w:t>
            </w:r>
            <w:r w:rsidRPr="00390248">
              <w:rPr>
                <w:rFonts w:ascii="Times New Roman" w:eastAsia="方正黑体简体" w:hAnsi="Times New Roman" w:hint="eastAsia"/>
                <w:sz w:val="24"/>
                <w:szCs w:val="24"/>
              </w:rPr>
              <w:t>级</w:t>
            </w:r>
          </w:p>
        </w:tc>
        <w:tc>
          <w:tcPr>
            <w:tcW w:w="4529" w:type="dxa"/>
            <w:gridSpan w:val="2"/>
          </w:tcPr>
          <w:p w:rsidR="00257633" w:rsidRPr="00390248" w:rsidRDefault="00257633" w:rsidP="00390248">
            <w:pPr>
              <w:overflowPunct w:val="0"/>
              <w:spacing w:line="360" w:lineRule="exact"/>
              <w:jc w:val="center"/>
              <w:rPr>
                <w:rFonts w:ascii="Times New Roman" w:eastAsia="方正黑体简体" w:hAnsi="Times New Roman" w:hint="eastAsia"/>
                <w:sz w:val="24"/>
                <w:szCs w:val="24"/>
              </w:rPr>
            </w:pPr>
            <w:r w:rsidRPr="00390248">
              <w:rPr>
                <w:rFonts w:ascii="Times New Roman" w:eastAsia="方正黑体简体" w:hAnsi="Times New Roman" w:hint="eastAsia"/>
                <w:sz w:val="24"/>
                <w:szCs w:val="24"/>
              </w:rPr>
              <w:t>市</w:t>
            </w:r>
            <w:r w:rsidRPr="00390248">
              <w:rPr>
                <w:rFonts w:ascii="Times New Roman" w:eastAsia="方正黑体简体" w:hAnsi="Times New Roman" w:hint="eastAsia"/>
                <w:sz w:val="24"/>
                <w:szCs w:val="24"/>
              </w:rPr>
              <w:t xml:space="preserve">   </w:t>
            </w:r>
            <w:r w:rsidRPr="00390248">
              <w:rPr>
                <w:rFonts w:ascii="Times New Roman" w:eastAsia="方正黑体简体" w:hAnsi="Times New Roman" w:hint="eastAsia"/>
                <w:sz w:val="24"/>
                <w:szCs w:val="24"/>
              </w:rPr>
              <w:t>级</w:t>
            </w:r>
          </w:p>
        </w:tc>
      </w:tr>
      <w:tr w:rsidR="00325D54" w:rsidRPr="00390248" w:rsidTr="00390248">
        <w:trPr>
          <w:trHeight w:val="567"/>
          <w:jc w:val="center"/>
        </w:trPr>
        <w:tc>
          <w:tcPr>
            <w:tcW w:w="1629" w:type="dxa"/>
            <w:vMerge/>
            <w:vAlign w:val="center"/>
          </w:tcPr>
          <w:p w:rsidR="00C46D90" w:rsidRPr="00390248" w:rsidRDefault="00C46D90" w:rsidP="00390248">
            <w:pPr>
              <w:overflowPunct w:val="0"/>
              <w:spacing w:line="360" w:lineRule="exact"/>
              <w:jc w:val="center"/>
              <w:rPr>
                <w:rFonts w:ascii="Times New Roman" w:eastAsia="方正黑体简体" w:hAnsi="Times New Roman" w:hint="eastAsia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C46D90" w:rsidRPr="00390248" w:rsidRDefault="00C46D90" w:rsidP="00390248">
            <w:pPr>
              <w:overflowPunct w:val="0"/>
              <w:spacing w:line="360" w:lineRule="exact"/>
              <w:jc w:val="center"/>
              <w:rPr>
                <w:rFonts w:ascii="Times New Roman" w:eastAsia="方正黑体简体" w:hAnsi="Times New Roman" w:hint="eastAsia"/>
                <w:sz w:val="24"/>
                <w:szCs w:val="24"/>
              </w:rPr>
            </w:pPr>
            <w:r w:rsidRPr="00390248">
              <w:rPr>
                <w:rFonts w:ascii="Times New Roman" w:eastAsia="方正黑体简体" w:hAnsi="Times New Roman" w:hint="eastAsia"/>
                <w:sz w:val="24"/>
                <w:szCs w:val="24"/>
              </w:rPr>
              <w:t>高标准示范村</w:t>
            </w:r>
          </w:p>
        </w:tc>
        <w:tc>
          <w:tcPr>
            <w:tcW w:w="1622" w:type="dxa"/>
            <w:vAlign w:val="center"/>
          </w:tcPr>
          <w:p w:rsidR="00C46D90" w:rsidRPr="00390248" w:rsidRDefault="00325D54" w:rsidP="00390248">
            <w:pPr>
              <w:overflowPunct w:val="0"/>
              <w:spacing w:line="360" w:lineRule="exact"/>
              <w:jc w:val="center"/>
              <w:rPr>
                <w:rFonts w:ascii="Times New Roman" w:eastAsia="方正黑体简体" w:hAnsi="Times New Roman" w:hint="eastAsia"/>
                <w:sz w:val="24"/>
                <w:szCs w:val="24"/>
              </w:rPr>
            </w:pPr>
            <w:r w:rsidRPr="00390248">
              <w:rPr>
                <w:rFonts w:ascii="Times New Roman" w:eastAsia="方正黑体简体" w:hAnsi="Times New Roman" w:hint="eastAsia"/>
                <w:sz w:val="24"/>
                <w:szCs w:val="24"/>
              </w:rPr>
              <w:t>巩固提升村</w:t>
            </w:r>
          </w:p>
        </w:tc>
        <w:tc>
          <w:tcPr>
            <w:tcW w:w="1984" w:type="dxa"/>
            <w:vAlign w:val="center"/>
          </w:tcPr>
          <w:p w:rsidR="00325D54" w:rsidRPr="00390248" w:rsidRDefault="00325D54" w:rsidP="00390248">
            <w:pPr>
              <w:overflowPunct w:val="0"/>
              <w:spacing w:line="360" w:lineRule="exact"/>
              <w:jc w:val="center"/>
              <w:rPr>
                <w:rFonts w:ascii="Times New Roman" w:eastAsia="方正黑体简体" w:hAnsi="Times New Roman" w:hint="eastAsia"/>
                <w:sz w:val="24"/>
                <w:szCs w:val="24"/>
              </w:rPr>
            </w:pPr>
            <w:r w:rsidRPr="00390248">
              <w:rPr>
                <w:rFonts w:ascii="Times New Roman" w:eastAsia="方正黑体简体" w:hAnsi="Times New Roman" w:hint="eastAsia"/>
                <w:sz w:val="24"/>
                <w:szCs w:val="24"/>
              </w:rPr>
              <w:t>五星级</w:t>
            </w:r>
          </w:p>
          <w:p w:rsidR="00C46D90" w:rsidRPr="00390248" w:rsidRDefault="00325D54" w:rsidP="00390248">
            <w:pPr>
              <w:overflowPunct w:val="0"/>
              <w:spacing w:line="360" w:lineRule="exact"/>
              <w:jc w:val="center"/>
              <w:rPr>
                <w:rFonts w:ascii="Times New Roman" w:eastAsia="方正黑体简体" w:hAnsi="Times New Roman" w:hint="eastAsia"/>
                <w:sz w:val="24"/>
                <w:szCs w:val="24"/>
              </w:rPr>
            </w:pPr>
            <w:r w:rsidRPr="00390248">
              <w:rPr>
                <w:rFonts w:ascii="Times New Roman" w:eastAsia="方正黑体简体" w:hAnsi="Times New Roman" w:hint="eastAsia"/>
                <w:sz w:val="24"/>
                <w:szCs w:val="24"/>
              </w:rPr>
              <w:t>资源化站点</w:t>
            </w:r>
          </w:p>
        </w:tc>
        <w:tc>
          <w:tcPr>
            <w:tcW w:w="1843" w:type="dxa"/>
            <w:vAlign w:val="center"/>
          </w:tcPr>
          <w:p w:rsidR="00325D54" w:rsidRPr="00390248" w:rsidRDefault="00325D54" w:rsidP="00390248">
            <w:pPr>
              <w:overflowPunct w:val="0"/>
              <w:spacing w:line="360" w:lineRule="exact"/>
              <w:jc w:val="center"/>
              <w:rPr>
                <w:rFonts w:ascii="Times New Roman" w:eastAsia="方正黑体简体" w:hAnsi="Times New Roman" w:hint="eastAsia"/>
                <w:sz w:val="24"/>
                <w:szCs w:val="24"/>
              </w:rPr>
            </w:pPr>
            <w:r w:rsidRPr="00390248">
              <w:rPr>
                <w:rFonts w:ascii="Times New Roman" w:eastAsia="方正黑体简体" w:hAnsi="Times New Roman" w:hint="eastAsia"/>
                <w:sz w:val="24"/>
                <w:szCs w:val="24"/>
              </w:rPr>
              <w:t>提升改造</w:t>
            </w:r>
          </w:p>
          <w:p w:rsidR="00C46D90" w:rsidRPr="00390248" w:rsidRDefault="00325D54" w:rsidP="00390248">
            <w:pPr>
              <w:overflowPunct w:val="0"/>
              <w:spacing w:line="360" w:lineRule="exact"/>
              <w:jc w:val="center"/>
              <w:rPr>
                <w:rFonts w:ascii="Times New Roman" w:eastAsia="方正黑体简体" w:hAnsi="Times New Roman" w:hint="eastAsia"/>
                <w:sz w:val="24"/>
                <w:szCs w:val="24"/>
              </w:rPr>
            </w:pPr>
            <w:r w:rsidRPr="00390248">
              <w:rPr>
                <w:rFonts w:ascii="Times New Roman" w:eastAsia="方正黑体简体" w:hAnsi="Times New Roman" w:hint="eastAsia"/>
                <w:sz w:val="24"/>
                <w:szCs w:val="24"/>
              </w:rPr>
              <w:t>资源化站点</w:t>
            </w:r>
          </w:p>
        </w:tc>
        <w:tc>
          <w:tcPr>
            <w:tcW w:w="1787" w:type="dxa"/>
            <w:vAlign w:val="center"/>
          </w:tcPr>
          <w:p w:rsidR="00C46D90" w:rsidRPr="00390248" w:rsidRDefault="00325D54" w:rsidP="00390248">
            <w:pPr>
              <w:overflowPunct w:val="0"/>
              <w:spacing w:line="360" w:lineRule="exact"/>
              <w:jc w:val="center"/>
              <w:rPr>
                <w:rFonts w:ascii="Times New Roman" w:eastAsia="方正黑体简体" w:hAnsi="Times New Roman" w:hint="eastAsia"/>
                <w:sz w:val="24"/>
                <w:szCs w:val="24"/>
              </w:rPr>
            </w:pPr>
            <w:r w:rsidRPr="00390248">
              <w:rPr>
                <w:rFonts w:ascii="Times New Roman" w:eastAsia="方正黑体简体" w:hAnsi="Times New Roman" w:hint="eastAsia"/>
                <w:sz w:val="24"/>
                <w:szCs w:val="24"/>
              </w:rPr>
              <w:t>示范镇乡</w:t>
            </w:r>
          </w:p>
        </w:tc>
        <w:tc>
          <w:tcPr>
            <w:tcW w:w="2742" w:type="dxa"/>
            <w:vAlign w:val="center"/>
          </w:tcPr>
          <w:p w:rsidR="00C46D90" w:rsidRPr="00390248" w:rsidRDefault="00325D54" w:rsidP="00390248">
            <w:pPr>
              <w:overflowPunct w:val="0"/>
              <w:spacing w:line="360" w:lineRule="exact"/>
              <w:jc w:val="center"/>
              <w:rPr>
                <w:rFonts w:ascii="Times New Roman" w:eastAsia="方正黑体简体" w:hAnsi="Times New Roman" w:hint="eastAsia"/>
                <w:sz w:val="24"/>
                <w:szCs w:val="24"/>
              </w:rPr>
            </w:pPr>
            <w:r w:rsidRPr="00390248">
              <w:rPr>
                <w:rFonts w:ascii="Times New Roman" w:eastAsia="方正黑体简体" w:hAnsi="Times New Roman" w:hint="eastAsia"/>
                <w:sz w:val="24"/>
                <w:szCs w:val="24"/>
              </w:rPr>
              <w:t>示范村</w:t>
            </w:r>
          </w:p>
        </w:tc>
      </w:tr>
      <w:tr w:rsidR="00325D54" w:rsidRPr="00390248" w:rsidTr="00390248">
        <w:trPr>
          <w:trHeight w:val="340"/>
          <w:jc w:val="center"/>
        </w:trPr>
        <w:tc>
          <w:tcPr>
            <w:tcW w:w="1629" w:type="dxa"/>
            <w:vAlign w:val="center"/>
          </w:tcPr>
          <w:p w:rsidR="00325D54" w:rsidRPr="00390248" w:rsidRDefault="00325D54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Theme="majorEastAsia" w:hint="eastAsia"/>
                <w:sz w:val="24"/>
                <w:szCs w:val="24"/>
              </w:rPr>
              <w:t>宁波市</w:t>
            </w:r>
          </w:p>
        </w:tc>
        <w:tc>
          <w:tcPr>
            <w:tcW w:w="1922" w:type="dxa"/>
            <w:vAlign w:val="center"/>
          </w:tcPr>
          <w:p w:rsidR="00325D54" w:rsidRPr="00390248" w:rsidRDefault="00325D54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20</w:t>
            </w:r>
          </w:p>
        </w:tc>
        <w:tc>
          <w:tcPr>
            <w:tcW w:w="1622" w:type="dxa"/>
            <w:vAlign w:val="center"/>
          </w:tcPr>
          <w:p w:rsidR="00325D54" w:rsidRPr="00390248" w:rsidRDefault="00325D54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548</w:t>
            </w:r>
          </w:p>
        </w:tc>
        <w:tc>
          <w:tcPr>
            <w:tcW w:w="1984" w:type="dxa"/>
            <w:vAlign w:val="center"/>
          </w:tcPr>
          <w:p w:rsidR="00325D54" w:rsidRPr="00390248" w:rsidRDefault="00325D54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25D54" w:rsidRPr="00390248" w:rsidRDefault="00325D54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1787" w:type="dxa"/>
            <w:vAlign w:val="center"/>
          </w:tcPr>
          <w:p w:rsidR="00325D54" w:rsidRPr="00390248" w:rsidRDefault="003A1F32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15</w:t>
            </w:r>
          </w:p>
        </w:tc>
        <w:tc>
          <w:tcPr>
            <w:tcW w:w="2742" w:type="dxa"/>
            <w:vAlign w:val="center"/>
          </w:tcPr>
          <w:p w:rsidR="00325D54" w:rsidRPr="00390248" w:rsidRDefault="003A1F32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52</w:t>
            </w:r>
          </w:p>
        </w:tc>
      </w:tr>
      <w:tr w:rsidR="003A1F32" w:rsidRPr="00390248" w:rsidTr="00390248">
        <w:trPr>
          <w:trHeight w:val="340"/>
          <w:jc w:val="center"/>
        </w:trPr>
        <w:tc>
          <w:tcPr>
            <w:tcW w:w="1629" w:type="dxa"/>
            <w:vAlign w:val="center"/>
          </w:tcPr>
          <w:p w:rsidR="003A1F32" w:rsidRPr="00390248" w:rsidRDefault="003A1F32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Theme="majorEastAsia" w:hint="eastAsia"/>
                <w:sz w:val="24"/>
                <w:szCs w:val="24"/>
              </w:rPr>
              <w:t>海曙区</w:t>
            </w:r>
          </w:p>
        </w:tc>
        <w:tc>
          <w:tcPr>
            <w:tcW w:w="1922" w:type="dxa"/>
            <w:vAlign w:val="center"/>
          </w:tcPr>
          <w:p w:rsidR="003A1F32" w:rsidRPr="00390248" w:rsidRDefault="003A1F32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622" w:type="dxa"/>
            <w:vAlign w:val="center"/>
          </w:tcPr>
          <w:p w:rsidR="003A1F32" w:rsidRPr="00390248" w:rsidRDefault="003A1F32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41</w:t>
            </w:r>
          </w:p>
        </w:tc>
        <w:tc>
          <w:tcPr>
            <w:tcW w:w="1984" w:type="dxa"/>
            <w:vAlign w:val="center"/>
          </w:tcPr>
          <w:p w:rsidR="003A1F32" w:rsidRPr="00390248" w:rsidRDefault="003A1F32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1F32" w:rsidRPr="00390248" w:rsidRDefault="003A1F32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A1F32" w:rsidRPr="00390248" w:rsidRDefault="003A1F32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742" w:type="dxa"/>
            <w:vAlign w:val="center"/>
          </w:tcPr>
          <w:p w:rsidR="003A1F32" w:rsidRPr="00390248" w:rsidRDefault="003A1F32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3</w:t>
            </w:r>
          </w:p>
        </w:tc>
      </w:tr>
      <w:tr w:rsidR="003A1F32" w:rsidRPr="00390248" w:rsidTr="00390248">
        <w:trPr>
          <w:trHeight w:val="340"/>
          <w:jc w:val="center"/>
        </w:trPr>
        <w:tc>
          <w:tcPr>
            <w:tcW w:w="1629" w:type="dxa"/>
            <w:vAlign w:val="center"/>
          </w:tcPr>
          <w:p w:rsidR="003A1F32" w:rsidRPr="00390248" w:rsidRDefault="003A1F32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Theme="majorEastAsia" w:hint="eastAsia"/>
                <w:sz w:val="24"/>
                <w:szCs w:val="24"/>
              </w:rPr>
              <w:t>江北区</w:t>
            </w:r>
          </w:p>
        </w:tc>
        <w:tc>
          <w:tcPr>
            <w:tcW w:w="1922" w:type="dxa"/>
            <w:vAlign w:val="center"/>
          </w:tcPr>
          <w:p w:rsidR="003A1F32" w:rsidRPr="00390248" w:rsidRDefault="003A1F32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622" w:type="dxa"/>
            <w:vAlign w:val="center"/>
          </w:tcPr>
          <w:p w:rsidR="003A1F32" w:rsidRPr="00390248" w:rsidRDefault="003A1F32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3A1F32" w:rsidRPr="00390248" w:rsidRDefault="003A1F32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1F32" w:rsidRPr="00390248" w:rsidRDefault="003A1F32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3A1F32" w:rsidRPr="00390248" w:rsidRDefault="003A1F32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742" w:type="dxa"/>
            <w:vAlign w:val="center"/>
          </w:tcPr>
          <w:p w:rsidR="003A1F32" w:rsidRPr="00390248" w:rsidRDefault="003A1F32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3</w:t>
            </w:r>
          </w:p>
        </w:tc>
      </w:tr>
      <w:tr w:rsidR="00257633" w:rsidRPr="00390248" w:rsidTr="00390248">
        <w:trPr>
          <w:trHeight w:val="340"/>
          <w:jc w:val="center"/>
        </w:trPr>
        <w:tc>
          <w:tcPr>
            <w:tcW w:w="1629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Theme="majorEastAsia" w:hint="eastAsia"/>
                <w:sz w:val="24"/>
                <w:szCs w:val="24"/>
              </w:rPr>
              <w:t>镇海区</w:t>
            </w:r>
          </w:p>
        </w:tc>
        <w:tc>
          <w:tcPr>
            <w:tcW w:w="1922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622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742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3</w:t>
            </w:r>
          </w:p>
        </w:tc>
      </w:tr>
      <w:tr w:rsidR="00257633" w:rsidRPr="00390248" w:rsidTr="00390248">
        <w:trPr>
          <w:trHeight w:val="340"/>
          <w:jc w:val="center"/>
        </w:trPr>
        <w:tc>
          <w:tcPr>
            <w:tcW w:w="1629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Theme="majorEastAsia" w:hint="eastAsia"/>
                <w:sz w:val="24"/>
                <w:szCs w:val="24"/>
              </w:rPr>
              <w:t>北仑区</w:t>
            </w:r>
          </w:p>
        </w:tc>
        <w:tc>
          <w:tcPr>
            <w:tcW w:w="1922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622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39</w:t>
            </w:r>
          </w:p>
        </w:tc>
        <w:tc>
          <w:tcPr>
            <w:tcW w:w="1984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2742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7</w:t>
            </w:r>
          </w:p>
        </w:tc>
      </w:tr>
      <w:tr w:rsidR="00257633" w:rsidRPr="00390248" w:rsidTr="00390248">
        <w:trPr>
          <w:trHeight w:val="340"/>
          <w:jc w:val="center"/>
        </w:trPr>
        <w:tc>
          <w:tcPr>
            <w:tcW w:w="1629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Theme="majorEastAsia" w:hint="eastAsia"/>
                <w:sz w:val="24"/>
                <w:szCs w:val="24"/>
              </w:rPr>
              <w:t>鄞州区</w:t>
            </w:r>
          </w:p>
        </w:tc>
        <w:tc>
          <w:tcPr>
            <w:tcW w:w="1922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622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52</w:t>
            </w:r>
          </w:p>
        </w:tc>
        <w:tc>
          <w:tcPr>
            <w:tcW w:w="1984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787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742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4</w:t>
            </w:r>
          </w:p>
        </w:tc>
      </w:tr>
      <w:tr w:rsidR="00257633" w:rsidRPr="00390248" w:rsidTr="00390248">
        <w:trPr>
          <w:trHeight w:val="340"/>
          <w:jc w:val="center"/>
        </w:trPr>
        <w:tc>
          <w:tcPr>
            <w:tcW w:w="1629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Theme="majorEastAsia" w:hint="eastAsia"/>
                <w:sz w:val="24"/>
                <w:szCs w:val="24"/>
              </w:rPr>
              <w:t>奉化区</w:t>
            </w:r>
          </w:p>
        </w:tc>
        <w:tc>
          <w:tcPr>
            <w:tcW w:w="1922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622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72</w:t>
            </w:r>
          </w:p>
        </w:tc>
        <w:tc>
          <w:tcPr>
            <w:tcW w:w="1984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787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742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3</w:t>
            </w:r>
          </w:p>
        </w:tc>
      </w:tr>
      <w:tr w:rsidR="00257633" w:rsidRPr="00390248" w:rsidTr="00390248">
        <w:trPr>
          <w:trHeight w:val="340"/>
          <w:jc w:val="center"/>
        </w:trPr>
        <w:tc>
          <w:tcPr>
            <w:tcW w:w="1629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Theme="majorEastAsia" w:hint="eastAsia"/>
                <w:sz w:val="24"/>
                <w:szCs w:val="24"/>
              </w:rPr>
              <w:t>余姚市</w:t>
            </w:r>
          </w:p>
        </w:tc>
        <w:tc>
          <w:tcPr>
            <w:tcW w:w="1922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622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66</w:t>
            </w:r>
          </w:p>
        </w:tc>
        <w:tc>
          <w:tcPr>
            <w:tcW w:w="1984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742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3</w:t>
            </w:r>
          </w:p>
        </w:tc>
      </w:tr>
      <w:tr w:rsidR="00257633" w:rsidRPr="00390248" w:rsidTr="00390248">
        <w:trPr>
          <w:trHeight w:val="340"/>
          <w:jc w:val="center"/>
        </w:trPr>
        <w:tc>
          <w:tcPr>
            <w:tcW w:w="1629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Theme="majorEastAsia" w:hint="eastAsia"/>
                <w:sz w:val="24"/>
                <w:szCs w:val="24"/>
              </w:rPr>
              <w:t>慈溪市</w:t>
            </w:r>
          </w:p>
        </w:tc>
        <w:tc>
          <w:tcPr>
            <w:tcW w:w="1922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622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74</w:t>
            </w:r>
          </w:p>
        </w:tc>
        <w:tc>
          <w:tcPr>
            <w:tcW w:w="1984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2742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7</w:t>
            </w:r>
          </w:p>
        </w:tc>
      </w:tr>
      <w:tr w:rsidR="00257633" w:rsidRPr="00390248" w:rsidTr="00390248">
        <w:trPr>
          <w:trHeight w:val="340"/>
          <w:jc w:val="center"/>
        </w:trPr>
        <w:tc>
          <w:tcPr>
            <w:tcW w:w="1629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Theme="majorEastAsia" w:hint="eastAsia"/>
                <w:sz w:val="24"/>
                <w:szCs w:val="24"/>
              </w:rPr>
              <w:t>宁海县</w:t>
            </w:r>
          </w:p>
        </w:tc>
        <w:tc>
          <w:tcPr>
            <w:tcW w:w="1922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622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85</w:t>
            </w:r>
          </w:p>
        </w:tc>
        <w:tc>
          <w:tcPr>
            <w:tcW w:w="1984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787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2742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7</w:t>
            </w:r>
          </w:p>
        </w:tc>
      </w:tr>
      <w:tr w:rsidR="00257633" w:rsidRPr="00390248" w:rsidTr="00390248">
        <w:trPr>
          <w:trHeight w:val="340"/>
          <w:jc w:val="center"/>
        </w:trPr>
        <w:tc>
          <w:tcPr>
            <w:tcW w:w="1629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Theme="majorEastAsia" w:hint="eastAsia"/>
                <w:sz w:val="24"/>
                <w:szCs w:val="24"/>
              </w:rPr>
              <w:t>象山县</w:t>
            </w:r>
          </w:p>
        </w:tc>
        <w:tc>
          <w:tcPr>
            <w:tcW w:w="1922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622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90</w:t>
            </w:r>
          </w:p>
        </w:tc>
        <w:tc>
          <w:tcPr>
            <w:tcW w:w="1984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787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2742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10</w:t>
            </w:r>
          </w:p>
        </w:tc>
      </w:tr>
      <w:tr w:rsidR="00257633" w:rsidRPr="00390248" w:rsidTr="00390248">
        <w:trPr>
          <w:trHeight w:val="340"/>
          <w:jc w:val="center"/>
        </w:trPr>
        <w:tc>
          <w:tcPr>
            <w:tcW w:w="1629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Theme="majorEastAsia" w:hint="eastAsia"/>
                <w:sz w:val="24"/>
                <w:szCs w:val="24"/>
              </w:rPr>
              <w:t>杭州湾新区</w:t>
            </w:r>
          </w:p>
        </w:tc>
        <w:tc>
          <w:tcPr>
            <w:tcW w:w="1922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 w:rsidR="00257633" w:rsidRPr="00390248" w:rsidRDefault="00257633" w:rsidP="00390248">
            <w:pPr>
              <w:overflowPunct w:val="0"/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0248">
              <w:rPr>
                <w:rFonts w:ascii="Times New Roman" w:eastAsiaTheme="majorEastAsia" w:hAnsi="Times New Roman" w:hint="eastAsia"/>
                <w:sz w:val="24"/>
                <w:szCs w:val="24"/>
              </w:rPr>
              <w:t>2</w:t>
            </w:r>
          </w:p>
        </w:tc>
      </w:tr>
    </w:tbl>
    <w:p w:rsidR="00C46D90" w:rsidRPr="00390248" w:rsidRDefault="00C46D90" w:rsidP="00390248">
      <w:pPr>
        <w:overflowPunct w:val="0"/>
        <w:rPr>
          <w:rFonts w:ascii="Times New Roman" w:eastAsia="仿宋" w:hAnsi="Times New Roman" w:cs="Times New Roman"/>
          <w:sz w:val="30"/>
          <w:szCs w:val="30"/>
        </w:rPr>
      </w:pPr>
    </w:p>
    <w:p w:rsidR="00926159" w:rsidRDefault="00926159" w:rsidP="00390248">
      <w:pPr>
        <w:overflowPunct w:val="0"/>
        <w:rPr>
          <w:rFonts w:ascii="Times New Roman" w:eastAsia="仿宋" w:hAnsi="Times New Roman" w:cs="Times New Roman" w:hint="eastAsia"/>
          <w:sz w:val="30"/>
          <w:szCs w:val="30"/>
        </w:rPr>
      </w:pPr>
    </w:p>
    <w:p w:rsidR="00390248" w:rsidRDefault="00390248" w:rsidP="00390248">
      <w:pPr>
        <w:overflowPunct w:val="0"/>
        <w:rPr>
          <w:rFonts w:ascii="Times New Roman" w:eastAsia="仿宋" w:hAnsi="Times New Roman" w:cs="Times New Roman"/>
          <w:sz w:val="30"/>
          <w:szCs w:val="30"/>
        </w:rPr>
        <w:sectPr w:rsidR="00390248" w:rsidSect="00390248">
          <w:pgSz w:w="16838" w:h="11906" w:orient="landscape"/>
          <w:pgMar w:top="1797" w:right="1440" w:bottom="1797" w:left="1440" w:header="851" w:footer="992" w:gutter="0"/>
          <w:pgNumType w:fmt="numberInDash"/>
          <w:cols w:space="425"/>
          <w:docGrid w:type="linesAndChars" w:linePitch="312"/>
        </w:sectPr>
      </w:pPr>
    </w:p>
    <w:p w:rsidR="00390248" w:rsidRDefault="00390248" w:rsidP="00390248">
      <w:pPr>
        <w:spacing w:line="560" w:lineRule="exact"/>
        <w:ind w:firstLineChars="200" w:firstLine="640"/>
        <w:rPr>
          <w:rFonts w:ascii="Times New Roman" w:eastAsia="方正仿宋简体" w:hAnsi="Times New Roman" w:hint="eastAsia"/>
          <w:sz w:val="32"/>
          <w:szCs w:val="32"/>
        </w:rPr>
      </w:pPr>
    </w:p>
    <w:p w:rsidR="00390248" w:rsidRDefault="00390248" w:rsidP="00390248">
      <w:pPr>
        <w:spacing w:line="560" w:lineRule="exact"/>
        <w:ind w:firstLineChars="200" w:firstLine="640"/>
        <w:rPr>
          <w:rFonts w:ascii="Times New Roman" w:eastAsia="方正仿宋简体" w:hAnsi="Times New Roman" w:hint="eastAsia"/>
          <w:sz w:val="32"/>
          <w:szCs w:val="32"/>
        </w:rPr>
      </w:pPr>
    </w:p>
    <w:p w:rsidR="00390248" w:rsidRDefault="00390248" w:rsidP="00390248">
      <w:pPr>
        <w:spacing w:line="560" w:lineRule="exact"/>
        <w:ind w:firstLineChars="200" w:firstLine="640"/>
        <w:rPr>
          <w:rFonts w:ascii="Times New Roman" w:eastAsia="方正仿宋简体" w:hAnsi="Times New Roman" w:hint="eastAsia"/>
          <w:sz w:val="32"/>
          <w:szCs w:val="32"/>
        </w:rPr>
      </w:pPr>
    </w:p>
    <w:p w:rsidR="00390248" w:rsidRDefault="00390248" w:rsidP="00390248">
      <w:pPr>
        <w:spacing w:line="560" w:lineRule="exact"/>
        <w:ind w:firstLineChars="200" w:firstLine="640"/>
        <w:rPr>
          <w:rFonts w:ascii="Times New Roman" w:eastAsia="方正仿宋简体" w:hAnsi="Times New Roman" w:hint="eastAsia"/>
          <w:sz w:val="32"/>
          <w:szCs w:val="32"/>
        </w:rPr>
      </w:pPr>
    </w:p>
    <w:p w:rsidR="00390248" w:rsidRDefault="00390248" w:rsidP="00390248">
      <w:pPr>
        <w:spacing w:line="560" w:lineRule="exact"/>
        <w:ind w:firstLineChars="200" w:firstLine="640"/>
        <w:rPr>
          <w:rFonts w:ascii="Times New Roman" w:eastAsia="方正仿宋简体" w:hAnsi="Times New Roman" w:hint="eastAsia"/>
          <w:sz w:val="32"/>
          <w:szCs w:val="32"/>
        </w:rPr>
      </w:pPr>
    </w:p>
    <w:p w:rsidR="00390248" w:rsidRDefault="00390248" w:rsidP="00390248">
      <w:pPr>
        <w:spacing w:line="560" w:lineRule="exact"/>
        <w:ind w:firstLineChars="200" w:firstLine="640"/>
        <w:rPr>
          <w:rFonts w:ascii="Times New Roman" w:eastAsia="方正仿宋简体" w:hAnsi="Times New Roman" w:hint="eastAsia"/>
          <w:sz w:val="32"/>
          <w:szCs w:val="32"/>
        </w:rPr>
      </w:pPr>
    </w:p>
    <w:p w:rsidR="00390248" w:rsidRDefault="00390248" w:rsidP="00390248">
      <w:pPr>
        <w:spacing w:line="560" w:lineRule="exact"/>
        <w:ind w:firstLineChars="200" w:firstLine="640"/>
        <w:rPr>
          <w:rFonts w:ascii="Times New Roman" w:eastAsia="方正仿宋简体" w:hAnsi="Times New Roman" w:hint="eastAsia"/>
          <w:sz w:val="32"/>
          <w:szCs w:val="32"/>
        </w:rPr>
      </w:pPr>
    </w:p>
    <w:p w:rsidR="00390248" w:rsidRDefault="00390248" w:rsidP="00390248">
      <w:pPr>
        <w:spacing w:line="560" w:lineRule="exact"/>
        <w:ind w:firstLineChars="200" w:firstLine="640"/>
        <w:rPr>
          <w:rFonts w:ascii="Times New Roman" w:eastAsia="方正仿宋简体" w:hAnsi="Times New Roman" w:hint="eastAsia"/>
          <w:sz w:val="32"/>
          <w:szCs w:val="32"/>
        </w:rPr>
      </w:pPr>
    </w:p>
    <w:p w:rsidR="00390248" w:rsidRDefault="00390248" w:rsidP="00390248">
      <w:pPr>
        <w:spacing w:line="560" w:lineRule="exact"/>
        <w:ind w:firstLineChars="200" w:firstLine="640"/>
        <w:rPr>
          <w:rFonts w:ascii="Times New Roman" w:eastAsia="方正仿宋简体" w:hAnsi="Times New Roman" w:hint="eastAsia"/>
          <w:sz w:val="32"/>
          <w:szCs w:val="32"/>
        </w:rPr>
      </w:pPr>
    </w:p>
    <w:p w:rsidR="00390248" w:rsidRDefault="00390248" w:rsidP="00390248">
      <w:pPr>
        <w:spacing w:line="560" w:lineRule="exact"/>
        <w:ind w:firstLineChars="200" w:firstLine="640"/>
        <w:rPr>
          <w:rFonts w:ascii="Times New Roman" w:eastAsia="方正仿宋简体" w:hAnsi="Times New Roman" w:hint="eastAsia"/>
          <w:sz w:val="32"/>
          <w:szCs w:val="32"/>
        </w:rPr>
      </w:pPr>
    </w:p>
    <w:p w:rsidR="00390248" w:rsidRDefault="00390248" w:rsidP="00390248">
      <w:pPr>
        <w:spacing w:line="560" w:lineRule="exact"/>
        <w:ind w:firstLineChars="200" w:firstLine="640"/>
        <w:rPr>
          <w:rFonts w:ascii="Times New Roman" w:eastAsia="方正仿宋简体" w:hAnsi="Times New Roman" w:hint="eastAsia"/>
          <w:sz w:val="32"/>
          <w:szCs w:val="32"/>
        </w:rPr>
      </w:pPr>
    </w:p>
    <w:p w:rsidR="00390248" w:rsidRDefault="00390248" w:rsidP="00390248">
      <w:pPr>
        <w:spacing w:line="560" w:lineRule="exact"/>
        <w:ind w:firstLineChars="200" w:firstLine="640"/>
        <w:rPr>
          <w:rFonts w:ascii="Times New Roman" w:eastAsia="方正仿宋简体" w:hAnsi="Times New Roman" w:hint="eastAsia"/>
          <w:sz w:val="32"/>
          <w:szCs w:val="32"/>
        </w:rPr>
      </w:pPr>
    </w:p>
    <w:p w:rsidR="00390248" w:rsidRDefault="00390248" w:rsidP="00390248">
      <w:pPr>
        <w:spacing w:line="560" w:lineRule="exact"/>
        <w:ind w:firstLineChars="200" w:firstLine="640"/>
        <w:rPr>
          <w:rFonts w:ascii="Times New Roman" w:eastAsia="方正仿宋简体" w:hAnsi="Times New Roman" w:hint="eastAsia"/>
          <w:sz w:val="32"/>
          <w:szCs w:val="32"/>
        </w:rPr>
      </w:pPr>
    </w:p>
    <w:p w:rsidR="00390248" w:rsidRDefault="00390248" w:rsidP="00390248">
      <w:pPr>
        <w:spacing w:line="560" w:lineRule="exact"/>
        <w:ind w:firstLineChars="200" w:firstLine="640"/>
        <w:rPr>
          <w:rFonts w:ascii="Times New Roman" w:eastAsia="方正仿宋简体" w:hAnsi="Times New Roman" w:hint="eastAsia"/>
          <w:sz w:val="32"/>
          <w:szCs w:val="32"/>
        </w:rPr>
      </w:pPr>
    </w:p>
    <w:p w:rsidR="00390248" w:rsidRDefault="00390248" w:rsidP="00390248">
      <w:pPr>
        <w:spacing w:line="560" w:lineRule="exact"/>
        <w:ind w:firstLineChars="200" w:firstLine="640"/>
        <w:rPr>
          <w:rFonts w:ascii="Times New Roman" w:eastAsia="方正仿宋简体" w:hAnsi="Times New Roman" w:hint="eastAsia"/>
          <w:sz w:val="32"/>
          <w:szCs w:val="32"/>
        </w:rPr>
      </w:pPr>
    </w:p>
    <w:p w:rsidR="00390248" w:rsidRDefault="00390248" w:rsidP="00390248">
      <w:pPr>
        <w:spacing w:line="560" w:lineRule="exact"/>
        <w:ind w:firstLineChars="200" w:firstLine="640"/>
        <w:rPr>
          <w:rFonts w:ascii="Times New Roman" w:eastAsia="方正仿宋简体" w:hAnsi="Times New Roman" w:hint="eastAsia"/>
          <w:sz w:val="32"/>
          <w:szCs w:val="32"/>
        </w:rPr>
      </w:pPr>
    </w:p>
    <w:p w:rsidR="00390248" w:rsidRDefault="00390248" w:rsidP="00390248">
      <w:pPr>
        <w:spacing w:line="560" w:lineRule="exact"/>
        <w:ind w:firstLineChars="200" w:firstLine="640"/>
        <w:rPr>
          <w:rFonts w:ascii="Times New Roman" w:eastAsia="方正仿宋简体" w:hAnsi="Times New Roman" w:hint="eastAsia"/>
          <w:sz w:val="32"/>
          <w:szCs w:val="32"/>
        </w:rPr>
      </w:pPr>
    </w:p>
    <w:p w:rsidR="00390248" w:rsidRDefault="00390248" w:rsidP="00390248">
      <w:pPr>
        <w:spacing w:line="560" w:lineRule="exact"/>
        <w:ind w:firstLineChars="200" w:firstLine="640"/>
        <w:rPr>
          <w:rFonts w:ascii="Times New Roman" w:eastAsia="方正仿宋简体" w:hAnsi="Times New Roman" w:hint="eastAsia"/>
          <w:sz w:val="32"/>
          <w:szCs w:val="32"/>
        </w:rPr>
      </w:pPr>
    </w:p>
    <w:p w:rsidR="00390248" w:rsidRDefault="00390248" w:rsidP="00390248">
      <w:pPr>
        <w:spacing w:line="560" w:lineRule="exact"/>
        <w:ind w:firstLineChars="200" w:firstLine="640"/>
        <w:rPr>
          <w:rFonts w:ascii="Times New Roman" w:eastAsia="方正仿宋简体" w:hAnsi="Times New Roman" w:hint="eastAsia"/>
          <w:sz w:val="32"/>
          <w:szCs w:val="32"/>
        </w:rPr>
      </w:pPr>
    </w:p>
    <w:p w:rsidR="00390248" w:rsidRDefault="00390248" w:rsidP="00390248">
      <w:pPr>
        <w:spacing w:line="560" w:lineRule="exact"/>
        <w:ind w:firstLineChars="200" w:firstLine="640"/>
        <w:rPr>
          <w:rFonts w:ascii="Times New Roman" w:eastAsia="方正仿宋简体" w:hAnsi="Times New Roman" w:hint="eastAsia"/>
          <w:sz w:val="32"/>
          <w:szCs w:val="32"/>
        </w:rPr>
      </w:pPr>
    </w:p>
    <w:p w:rsidR="00390248" w:rsidRPr="00A46E09" w:rsidRDefault="00390248" w:rsidP="00390248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390248" w:rsidRPr="00390248" w:rsidRDefault="00390248" w:rsidP="00390248">
      <w:pPr>
        <w:tabs>
          <w:tab w:val="left" w:pos="7797"/>
        </w:tabs>
        <w:spacing w:line="520" w:lineRule="exact"/>
        <w:ind w:firstLineChars="100" w:firstLine="210"/>
        <w:rPr>
          <w:rFonts w:ascii="Times New Roman" w:eastAsia="方正仿宋简体" w:hAnsi="Times New Roman"/>
        </w:rPr>
      </w:pPr>
      <w:r>
        <w:rPr>
          <w:rFonts w:ascii="Times New Roman" w:eastAsia="方正仿宋简体" w:hAnsi="Times New Roman"/>
        </w:rPr>
        <w:pict>
          <v:line id="直线 58" o:spid="_x0000_s2050" style="position:absolute;left:0;text-align:left;z-index:251660288" from="-4.35pt,3.2pt" to="447.9pt,3.25pt" strokeweight=".25pt"/>
        </w:pict>
      </w:r>
      <w:r>
        <w:rPr>
          <w:rFonts w:ascii="Times New Roman" w:eastAsia="方正仿宋简体" w:hAnsi="Times New Roman"/>
        </w:rPr>
        <w:pict>
          <v:line id="直线 57" o:spid="_x0000_s2051" style="position:absolute;left:0;text-align:left;z-index:251661312" from="-5.1pt,29.95pt" to="447.15pt,30pt" strokeweight=".25pt"/>
        </w:pict>
      </w:r>
      <w:r w:rsidRPr="00A46E09">
        <w:rPr>
          <w:rFonts w:ascii="Times New Roman" w:eastAsia="方正仿宋简体" w:hAnsi="Times New Roman" w:hint="eastAsia"/>
          <w:sz w:val="28"/>
        </w:rPr>
        <w:t>宁波市农业农村局办公室</w:t>
      </w:r>
      <w:r w:rsidRPr="00A46E09">
        <w:rPr>
          <w:rFonts w:ascii="Times New Roman" w:eastAsia="方正仿宋简体" w:hAnsi="Times New Roman" w:hint="eastAsia"/>
          <w:sz w:val="28"/>
        </w:rPr>
        <w:t xml:space="preserve">     </w:t>
      </w:r>
      <w:r w:rsidRPr="00A46E09">
        <w:rPr>
          <w:rFonts w:ascii="Times New Roman" w:eastAsia="方正仿宋简体" w:hAnsi="Times New Roman" w:hint="eastAsia"/>
          <w:i/>
          <w:sz w:val="28"/>
        </w:rPr>
        <w:t xml:space="preserve">  </w:t>
      </w:r>
      <w:r w:rsidRPr="00A46E09">
        <w:rPr>
          <w:rFonts w:ascii="Times New Roman" w:eastAsia="方正仿宋简体" w:hAnsi="Times New Roman" w:hint="eastAsia"/>
          <w:sz w:val="28"/>
        </w:rPr>
        <w:t xml:space="preserve">    </w:t>
      </w:r>
      <w:r w:rsidRPr="00A46E09">
        <w:rPr>
          <w:rFonts w:ascii="Times New Roman" w:eastAsia="方正仿宋简体" w:hAnsi="Times New Roman"/>
          <w:sz w:val="28"/>
        </w:rPr>
        <w:t xml:space="preserve">       2021</w:t>
      </w:r>
      <w:r w:rsidRPr="00A46E09">
        <w:rPr>
          <w:rFonts w:ascii="Times New Roman" w:eastAsia="方正仿宋简体" w:hAnsi="Times New Roman"/>
          <w:sz w:val="28"/>
        </w:rPr>
        <w:t>年</w:t>
      </w:r>
      <w:r w:rsidRPr="00A46E09">
        <w:rPr>
          <w:rFonts w:ascii="Times New Roman" w:eastAsia="方正仿宋简体" w:hAnsi="Times New Roman" w:hint="eastAsia"/>
          <w:sz w:val="28"/>
        </w:rPr>
        <w:t>5</w:t>
      </w:r>
      <w:r w:rsidRPr="00A46E09">
        <w:rPr>
          <w:rFonts w:ascii="Times New Roman" w:eastAsia="方正仿宋简体" w:hAnsi="Times New Roman"/>
          <w:sz w:val="28"/>
        </w:rPr>
        <w:t>月</w:t>
      </w:r>
      <w:r w:rsidRPr="00A46E09">
        <w:rPr>
          <w:rFonts w:ascii="Times New Roman" w:eastAsia="方正仿宋简体" w:hAnsi="Times New Roman" w:hint="eastAsia"/>
          <w:sz w:val="28"/>
        </w:rPr>
        <w:t>11</w:t>
      </w:r>
      <w:r w:rsidRPr="00A46E09">
        <w:rPr>
          <w:rFonts w:ascii="Times New Roman" w:eastAsia="方正仿宋简体" w:hAnsi="Times New Roman"/>
          <w:sz w:val="28"/>
        </w:rPr>
        <w:t>日印发</w:t>
      </w:r>
    </w:p>
    <w:sectPr w:rsidR="00390248" w:rsidRPr="00390248" w:rsidSect="00A46E09">
      <w:footerReference w:type="even" r:id="rId9"/>
      <w:footerReference w:type="default" r:id="rId10"/>
      <w:pgSz w:w="11906" w:h="16838"/>
      <w:pgMar w:top="2098" w:right="1474" w:bottom="192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E65" w:rsidRDefault="00631E65" w:rsidP="000E5939">
      <w:r>
        <w:separator/>
      </w:r>
    </w:p>
  </w:endnote>
  <w:endnote w:type="continuationSeparator" w:id="1">
    <w:p w:rsidR="00631E65" w:rsidRDefault="00631E65" w:rsidP="000E5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4417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390248" w:rsidRPr="00390248" w:rsidRDefault="00390248">
        <w:pPr>
          <w:pStyle w:val="a3"/>
          <w:rPr>
            <w:rFonts w:asciiTheme="majorEastAsia" w:eastAsiaTheme="majorEastAsia" w:hAnsiTheme="majorEastAsia"/>
            <w:sz w:val="28"/>
            <w:szCs w:val="28"/>
          </w:rPr>
        </w:pPr>
        <w:r w:rsidRPr="00390248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390248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390248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7545DD" w:rsidRPr="007545DD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7545DD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8 -</w:t>
        </w:r>
        <w:r w:rsidRPr="00390248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390248" w:rsidRDefault="0039024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4417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390248" w:rsidRPr="00390248" w:rsidRDefault="00390248">
        <w:pPr>
          <w:pStyle w:val="a3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390248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390248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390248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7545DD" w:rsidRPr="007545DD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7545DD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7 -</w:t>
        </w:r>
        <w:r w:rsidRPr="00390248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9300C5" w:rsidRDefault="009300C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09" w:rsidRDefault="00631E65">
    <w:pPr>
      <w:pStyle w:val="a3"/>
    </w:pPr>
    <w:r w:rsidRPr="00A46E09">
      <w:rPr>
        <w:rFonts w:asciiTheme="majorEastAsia" w:eastAsiaTheme="majorEastAsia" w:hAnsiTheme="majorEastAsia"/>
        <w:sz w:val="28"/>
        <w:szCs w:val="28"/>
      </w:rPr>
      <w:fldChar w:fldCharType="begin"/>
    </w:r>
    <w:r w:rsidRPr="00A46E09">
      <w:rPr>
        <w:rFonts w:asciiTheme="majorEastAsia" w:eastAsiaTheme="majorEastAsia" w:hAnsiTheme="majorEastAsia"/>
        <w:sz w:val="28"/>
        <w:szCs w:val="28"/>
      </w:rPr>
      <w:instrText xml:space="preserve"> PAGE   \* MERGEFORMAT </w:instrText>
    </w:r>
    <w:r w:rsidRPr="00A46E09">
      <w:rPr>
        <w:rFonts w:asciiTheme="majorEastAsia" w:eastAsiaTheme="majorEastAsia" w:hAnsiTheme="majorEastAsia"/>
        <w:sz w:val="28"/>
        <w:szCs w:val="28"/>
      </w:rPr>
      <w:fldChar w:fldCharType="separate"/>
    </w:r>
    <w:r w:rsidR="007545DD" w:rsidRPr="007545DD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 w:rsidR="007545DD">
      <w:rPr>
        <w:rFonts w:asciiTheme="majorEastAsia" w:eastAsiaTheme="majorEastAsia" w:hAnsiTheme="majorEastAsia"/>
        <w:noProof/>
        <w:sz w:val="28"/>
        <w:szCs w:val="28"/>
      </w:rPr>
      <w:t xml:space="preserve"> 10 -</w:t>
    </w:r>
    <w:r w:rsidRPr="00A46E09">
      <w:rPr>
        <w:rFonts w:asciiTheme="majorEastAsia" w:eastAsiaTheme="majorEastAsia" w:hAnsiTheme="majorEastAsia"/>
        <w:sz w:val="28"/>
        <w:szCs w:val="28"/>
      </w:rPr>
      <w:fldChar w:fldCharType="end"/>
    </w:r>
    <w:r>
      <w:rPr>
        <w:rFonts w:asciiTheme="majorEastAsia" w:eastAsiaTheme="majorEastAsia" w:hAnsiTheme="majorEastAsia"/>
        <w:sz w:val="28"/>
        <w:szCs w:val="28"/>
      </w:rPr>
    </w:r>
  </w:p>
  <w:p w:rsidR="00A46E09" w:rsidRDefault="00631E65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09" w:rsidRDefault="00631E65">
    <w:pPr>
      <w:pStyle w:val="a3"/>
      <w:jc w:val="right"/>
    </w:pPr>
    <w:r w:rsidRPr="00A46E09">
      <w:rPr>
        <w:rFonts w:asciiTheme="majorEastAsia" w:eastAsiaTheme="majorEastAsia" w:hAnsiTheme="majorEastAsia"/>
        <w:sz w:val="28"/>
        <w:szCs w:val="28"/>
      </w:rPr>
      <w:fldChar w:fldCharType="begin"/>
    </w:r>
    <w:r w:rsidRPr="00A46E09">
      <w:rPr>
        <w:rFonts w:asciiTheme="majorEastAsia" w:eastAsiaTheme="majorEastAsia" w:hAnsiTheme="majorEastAsia"/>
        <w:sz w:val="28"/>
        <w:szCs w:val="28"/>
      </w:rPr>
      <w:instrText xml:space="preserve"> PAGE   \* MERGEFORMAT </w:instrText>
    </w:r>
    <w:r w:rsidRPr="00A46E09">
      <w:rPr>
        <w:rFonts w:asciiTheme="majorEastAsia" w:eastAsiaTheme="majorEastAsia" w:hAnsiTheme="majorEastAsia"/>
        <w:sz w:val="28"/>
        <w:szCs w:val="28"/>
      </w:rPr>
      <w:fldChar w:fldCharType="separate"/>
    </w:r>
    <w:r w:rsidR="007545DD" w:rsidRPr="007545DD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 w:rsidR="007545DD">
      <w:rPr>
        <w:rFonts w:asciiTheme="majorEastAsia" w:eastAsiaTheme="majorEastAsia" w:hAnsiTheme="majorEastAsia"/>
        <w:noProof/>
        <w:sz w:val="28"/>
        <w:szCs w:val="28"/>
      </w:rPr>
      <w:t xml:space="preserve"> 11 -</w:t>
    </w:r>
    <w:r w:rsidRPr="00A46E09">
      <w:rPr>
        <w:rFonts w:asciiTheme="majorEastAsia" w:eastAsiaTheme="majorEastAsia" w:hAnsiTheme="majorEastAsia"/>
        <w:sz w:val="28"/>
        <w:szCs w:val="28"/>
      </w:rPr>
      <w:fldChar w:fldCharType="end"/>
    </w:r>
    <w:r>
      <w:rPr>
        <w:rFonts w:asciiTheme="majorEastAsia" w:eastAsiaTheme="majorEastAsia" w:hAnsiTheme="majorEastAsia"/>
        <w:sz w:val="28"/>
        <w:szCs w:val="28"/>
      </w:rPr>
    </w:r>
  </w:p>
  <w:p w:rsidR="00A46E09" w:rsidRDefault="00631E6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E65" w:rsidRDefault="00631E65" w:rsidP="000E5939">
      <w:r>
        <w:separator/>
      </w:r>
    </w:p>
  </w:footnote>
  <w:footnote w:type="continuationSeparator" w:id="1">
    <w:p w:rsidR="00631E65" w:rsidRDefault="00631E65" w:rsidP="000E59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C77"/>
    <w:rsid w:val="00016690"/>
    <w:rsid w:val="0002669C"/>
    <w:rsid w:val="00063E42"/>
    <w:rsid w:val="0007127A"/>
    <w:rsid w:val="00077E68"/>
    <w:rsid w:val="00085765"/>
    <w:rsid w:val="000B5540"/>
    <w:rsid w:val="000D778B"/>
    <w:rsid w:val="000E5939"/>
    <w:rsid w:val="000F359A"/>
    <w:rsid w:val="00103AAA"/>
    <w:rsid w:val="00104DDC"/>
    <w:rsid w:val="00130E78"/>
    <w:rsid w:val="00146FB8"/>
    <w:rsid w:val="001B368C"/>
    <w:rsid w:val="001B4947"/>
    <w:rsid w:val="001C3ABA"/>
    <w:rsid w:val="001D72B5"/>
    <w:rsid w:val="00257633"/>
    <w:rsid w:val="00257827"/>
    <w:rsid w:val="002C1F2E"/>
    <w:rsid w:val="002F1DEE"/>
    <w:rsid w:val="00300D4A"/>
    <w:rsid w:val="00305C2B"/>
    <w:rsid w:val="00325D54"/>
    <w:rsid w:val="00332976"/>
    <w:rsid w:val="003516A8"/>
    <w:rsid w:val="00353746"/>
    <w:rsid w:val="0038211E"/>
    <w:rsid w:val="00382C3B"/>
    <w:rsid w:val="00384C1B"/>
    <w:rsid w:val="00390248"/>
    <w:rsid w:val="003A1F32"/>
    <w:rsid w:val="003B2D49"/>
    <w:rsid w:val="003C5B52"/>
    <w:rsid w:val="003C6C97"/>
    <w:rsid w:val="00423537"/>
    <w:rsid w:val="00427824"/>
    <w:rsid w:val="00432C5E"/>
    <w:rsid w:val="004977B5"/>
    <w:rsid w:val="004B4223"/>
    <w:rsid w:val="004C2A34"/>
    <w:rsid w:val="004F278F"/>
    <w:rsid w:val="005016FA"/>
    <w:rsid w:val="0050182E"/>
    <w:rsid w:val="0050677D"/>
    <w:rsid w:val="00510FBD"/>
    <w:rsid w:val="00526F74"/>
    <w:rsid w:val="00550C50"/>
    <w:rsid w:val="005775E0"/>
    <w:rsid w:val="005C5DC0"/>
    <w:rsid w:val="005F61DA"/>
    <w:rsid w:val="006019ED"/>
    <w:rsid w:val="006165CE"/>
    <w:rsid w:val="00631E65"/>
    <w:rsid w:val="00637C77"/>
    <w:rsid w:val="00685107"/>
    <w:rsid w:val="00686E5C"/>
    <w:rsid w:val="006A1A3B"/>
    <w:rsid w:val="006C0CEA"/>
    <w:rsid w:val="006C5916"/>
    <w:rsid w:val="006E30A4"/>
    <w:rsid w:val="0071622E"/>
    <w:rsid w:val="007169CC"/>
    <w:rsid w:val="007526F4"/>
    <w:rsid w:val="007545DD"/>
    <w:rsid w:val="00777929"/>
    <w:rsid w:val="007841BE"/>
    <w:rsid w:val="007A5CCE"/>
    <w:rsid w:val="007C6A0E"/>
    <w:rsid w:val="007D1437"/>
    <w:rsid w:val="007F57A1"/>
    <w:rsid w:val="0080167C"/>
    <w:rsid w:val="00813146"/>
    <w:rsid w:val="0087053E"/>
    <w:rsid w:val="0088074A"/>
    <w:rsid w:val="00895D93"/>
    <w:rsid w:val="008A05B6"/>
    <w:rsid w:val="008D4EE5"/>
    <w:rsid w:val="008F7067"/>
    <w:rsid w:val="00910FC3"/>
    <w:rsid w:val="00920ACE"/>
    <w:rsid w:val="00926159"/>
    <w:rsid w:val="009263EE"/>
    <w:rsid w:val="009300C5"/>
    <w:rsid w:val="0096573D"/>
    <w:rsid w:val="009B37DA"/>
    <w:rsid w:val="009F15AE"/>
    <w:rsid w:val="009F5CAC"/>
    <w:rsid w:val="009F7FAE"/>
    <w:rsid w:val="00A06CA2"/>
    <w:rsid w:val="00A12AE4"/>
    <w:rsid w:val="00A20282"/>
    <w:rsid w:val="00A54CB1"/>
    <w:rsid w:val="00A54F9E"/>
    <w:rsid w:val="00AB4DC9"/>
    <w:rsid w:val="00AC3D89"/>
    <w:rsid w:val="00AC720C"/>
    <w:rsid w:val="00AE377D"/>
    <w:rsid w:val="00B02202"/>
    <w:rsid w:val="00B132DA"/>
    <w:rsid w:val="00B55A18"/>
    <w:rsid w:val="00B80F60"/>
    <w:rsid w:val="00B92530"/>
    <w:rsid w:val="00BA235F"/>
    <w:rsid w:val="00BA5D57"/>
    <w:rsid w:val="00BC362B"/>
    <w:rsid w:val="00BE6603"/>
    <w:rsid w:val="00C437F9"/>
    <w:rsid w:val="00C46D90"/>
    <w:rsid w:val="00C519DB"/>
    <w:rsid w:val="00C62CF9"/>
    <w:rsid w:val="00C72517"/>
    <w:rsid w:val="00C826FF"/>
    <w:rsid w:val="00CB4DEB"/>
    <w:rsid w:val="00CF09C1"/>
    <w:rsid w:val="00D3503B"/>
    <w:rsid w:val="00D377FF"/>
    <w:rsid w:val="00D57354"/>
    <w:rsid w:val="00D978AD"/>
    <w:rsid w:val="00DA6453"/>
    <w:rsid w:val="00DC2A46"/>
    <w:rsid w:val="00DE5D02"/>
    <w:rsid w:val="00DF3EA3"/>
    <w:rsid w:val="00E12C37"/>
    <w:rsid w:val="00E1778F"/>
    <w:rsid w:val="00E3267A"/>
    <w:rsid w:val="00E4271C"/>
    <w:rsid w:val="00E71D91"/>
    <w:rsid w:val="00EC5A51"/>
    <w:rsid w:val="00EC5C51"/>
    <w:rsid w:val="00EE7612"/>
    <w:rsid w:val="00F26E1F"/>
    <w:rsid w:val="00F27B52"/>
    <w:rsid w:val="00F42230"/>
    <w:rsid w:val="00FA46FB"/>
    <w:rsid w:val="00FE2CA6"/>
    <w:rsid w:val="00FF3DC7"/>
    <w:rsid w:val="18EF1716"/>
    <w:rsid w:val="3B620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23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23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sid w:val="00423537"/>
    <w:rPr>
      <w:i/>
      <w:iCs/>
    </w:rPr>
  </w:style>
  <w:style w:type="character" w:customStyle="1" w:styleId="Char0">
    <w:name w:val="页眉 Char"/>
    <w:basedOn w:val="a0"/>
    <w:link w:val="a4"/>
    <w:uiPriority w:val="99"/>
    <w:semiHidden/>
    <w:rsid w:val="0042353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23537"/>
    <w:rPr>
      <w:sz w:val="18"/>
      <w:szCs w:val="18"/>
    </w:rPr>
  </w:style>
  <w:style w:type="paragraph" w:styleId="a6">
    <w:name w:val="List Paragraph"/>
    <w:basedOn w:val="a"/>
    <w:uiPriority w:val="34"/>
    <w:qFormat/>
    <w:rsid w:val="00423537"/>
    <w:pPr>
      <w:ind w:firstLineChars="200" w:firstLine="420"/>
    </w:pPr>
  </w:style>
  <w:style w:type="table" w:styleId="a7">
    <w:name w:val="Table Grid"/>
    <w:basedOn w:val="a1"/>
    <w:uiPriority w:val="59"/>
    <w:rsid w:val="00C46D90"/>
    <w:rPr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DA645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A645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664</Words>
  <Characters>3789</Characters>
  <Application>Microsoft Office Word</Application>
  <DocSecurity>0</DocSecurity>
  <Lines>31</Lines>
  <Paragraphs>8</Paragraphs>
  <ScaleCrop>false</ScaleCrop>
  <Company>Microsoft Corp.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2021-05-11T07:09:00Z</cp:lastPrinted>
  <dcterms:created xsi:type="dcterms:W3CDTF">2021-05-11T07:08:00Z</dcterms:created>
  <dcterms:modified xsi:type="dcterms:W3CDTF">2021-05-11T07:11:00Z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